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24050" w14:textId="77777777" w:rsidR="001C7674" w:rsidRPr="001C7674" w:rsidRDefault="001C7674" w:rsidP="00C72CC8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b/>
          <w:color w:val="000000"/>
          <w:sz w:val="24"/>
          <w:szCs w:val="24"/>
        </w:rPr>
      </w:pPr>
      <w:r w:rsidRPr="001C7674">
        <w:rPr>
          <w:rFonts w:ascii="Helv" w:hAnsi="Helv" w:cs="Helv"/>
          <w:b/>
          <w:color w:val="000000"/>
          <w:sz w:val="24"/>
          <w:szCs w:val="24"/>
        </w:rPr>
        <w:t>World Bank Legal Review, Vol. 7:</w:t>
      </w:r>
    </w:p>
    <w:p w14:paraId="1A9A1448" w14:textId="77777777" w:rsidR="00C72CC8" w:rsidRPr="001C7674" w:rsidRDefault="00471D6D" w:rsidP="00C72CC8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b/>
          <w:color w:val="000000"/>
          <w:sz w:val="24"/>
          <w:szCs w:val="24"/>
        </w:rPr>
      </w:pPr>
      <w:r w:rsidRPr="001C7674">
        <w:rPr>
          <w:rFonts w:ascii="Helv" w:hAnsi="Helv" w:cs="Helv"/>
          <w:b/>
          <w:color w:val="000000"/>
          <w:sz w:val="24"/>
          <w:szCs w:val="24"/>
        </w:rPr>
        <w:t>Guideline</w:t>
      </w:r>
      <w:r w:rsidR="001C7674" w:rsidRPr="001C7674">
        <w:rPr>
          <w:rFonts w:ascii="Helv" w:hAnsi="Helv" w:cs="Helv"/>
          <w:b/>
          <w:color w:val="000000"/>
          <w:sz w:val="24"/>
          <w:szCs w:val="24"/>
        </w:rPr>
        <w:t xml:space="preserve"> for Submission of Abstracts</w:t>
      </w:r>
    </w:p>
    <w:p w14:paraId="2408D21E" w14:textId="77777777" w:rsidR="00C72CC8" w:rsidRPr="00B357E0" w:rsidRDefault="00C72CC8" w:rsidP="00C72CC8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b/>
          <w:color w:val="000000"/>
          <w:sz w:val="20"/>
          <w:szCs w:val="20"/>
        </w:rPr>
      </w:pPr>
    </w:p>
    <w:p w14:paraId="01719913" w14:textId="77777777" w:rsidR="00C72CC8" w:rsidRDefault="00C72CC8" w:rsidP="00C72CC8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  <w:sz w:val="20"/>
          <w:szCs w:val="20"/>
        </w:rPr>
      </w:pPr>
    </w:p>
    <w:p w14:paraId="7E0A2F03" w14:textId="77777777" w:rsidR="00BA5170" w:rsidRPr="00BA5170" w:rsidRDefault="00C72CC8" w:rsidP="00BA51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i/>
          <w:color w:val="000000"/>
          <w:sz w:val="20"/>
          <w:szCs w:val="20"/>
        </w:rPr>
      </w:pPr>
      <w:r>
        <w:rPr>
          <w:rFonts w:ascii="Helv" w:hAnsi="Helv" w:cs="Helv"/>
          <w:b/>
          <w:color w:val="000000"/>
          <w:sz w:val="20"/>
          <w:szCs w:val="20"/>
        </w:rPr>
        <w:t xml:space="preserve">The </w:t>
      </w:r>
      <w:r w:rsidR="00AC1C67">
        <w:rPr>
          <w:rFonts w:ascii="Helv" w:hAnsi="Helv" w:cs="Helv"/>
          <w:b/>
          <w:color w:val="000000"/>
          <w:sz w:val="20"/>
          <w:szCs w:val="20"/>
        </w:rPr>
        <w:t xml:space="preserve">World Bank Group is </w:t>
      </w:r>
      <w:r w:rsidR="00471D6D">
        <w:rPr>
          <w:rFonts w:ascii="Helv" w:hAnsi="Helv" w:cs="Helv"/>
          <w:b/>
          <w:color w:val="000000"/>
          <w:sz w:val="20"/>
          <w:szCs w:val="20"/>
        </w:rPr>
        <w:t>pleased to solicit abstract</w:t>
      </w:r>
      <w:r w:rsidR="001C7674">
        <w:rPr>
          <w:rFonts w:ascii="Helv" w:hAnsi="Helv" w:cs="Helv"/>
          <w:b/>
          <w:color w:val="000000"/>
          <w:sz w:val="20"/>
          <w:szCs w:val="20"/>
        </w:rPr>
        <w:t xml:space="preserve">s of articles for inclusion in </w:t>
      </w:r>
      <w:r w:rsidR="00471D6D">
        <w:rPr>
          <w:rFonts w:ascii="Helv" w:hAnsi="Helv" w:cs="Helv"/>
          <w:b/>
          <w:color w:val="000000"/>
          <w:sz w:val="20"/>
          <w:szCs w:val="20"/>
        </w:rPr>
        <w:t>the World Bank Legal Review (WBLR) Volume 7</w:t>
      </w:r>
      <w:r w:rsidR="00BA5170">
        <w:rPr>
          <w:rFonts w:ascii="Helv" w:hAnsi="Helv" w:cs="Helv"/>
          <w:b/>
          <w:color w:val="000000"/>
          <w:sz w:val="20"/>
          <w:szCs w:val="20"/>
        </w:rPr>
        <w:t xml:space="preserve"> </w:t>
      </w:r>
      <w:r w:rsidR="001C7674">
        <w:rPr>
          <w:rFonts w:ascii="Helv" w:hAnsi="Helv" w:cs="Helv"/>
          <w:b/>
          <w:color w:val="000000"/>
          <w:sz w:val="20"/>
          <w:szCs w:val="20"/>
        </w:rPr>
        <w:t>en</w:t>
      </w:r>
      <w:r w:rsidR="00BA5170">
        <w:rPr>
          <w:rFonts w:ascii="Helv" w:hAnsi="Helv" w:cs="Helv"/>
          <w:b/>
          <w:color w:val="000000"/>
          <w:sz w:val="20"/>
          <w:szCs w:val="20"/>
        </w:rPr>
        <w:t xml:space="preserve">titled: </w:t>
      </w:r>
      <w:r w:rsidR="00BA5170" w:rsidRPr="00BA5170">
        <w:rPr>
          <w:rFonts w:ascii="Helv" w:hAnsi="Helv" w:cs="Helv"/>
          <w:b/>
          <w:i/>
          <w:color w:val="000000"/>
          <w:sz w:val="20"/>
          <w:szCs w:val="20"/>
        </w:rPr>
        <w:t>Financing and Implementing the Post-2015 Development Agenda: The Role of Law and Justice Systems</w:t>
      </w:r>
      <w:r w:rsidR="00BA5170">
        <w:rPr>
          <w:rFonts w:ascii="Helv" w:hAnsi="Helv" w:cs="Helv"/>
          <w:b/>
          <w:i/>
          <w:color w:val="000000"/>
          <w:sz w:val="20"/>
          <w:szCs w:val="20"/>
        </w:rPr>
        <w:t>.</w:t>
      </w:r>
    </w:p>
    <w:p w14:paraId="67BA805F" w14:textId="77777777" w:rsidR="00AC1C67" w:rsidRDefault="00AC1C67" w:rsidP="00342E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</w:p>
    <w:p w14:paraId="78DBB2AC" w14:textId="77777777" w:rsidR="00AC1C67" w:rsidRDefault="00AC1C67" w:rsidP="00342E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</w:p>
    <w:p w14:paraId="1F625B7C" w14:textId="42A04432" w:rsidR="001C7674" w:rsidRDefault="00FB332B" w:rsidP="00342E58">
      <w:pPr>
        <w:autoSpaceDE w:val="0"/>
        <w:autoSpaceDN w:val="0"/>
        <w:adjustRightInd w:val="0"/>
        <w:spacing w:after="0" w:line="240" w:lineRule="auto"/>
      </w:pPr>
      <w:r>
        <w:t xml:space="preserve">These guidelines serve to assist you in submitting </w:t>
      </w:r>
      <w:proofErr w:type="gramStart"/>
      <w:r w:rsidR="00BA5170">
        <w:t>your</w:t>
      </w:r>
      <w:proofErr w:type="gramEnd"/>
      <w:r>
        <w:t xml:space="preserve"> abstract</w:t>
      </w:r>
      <w:r w:rsidR="0003752D">
        <w:t xml:space="preserve">. Following these guidelines </w:t>
      </w:r>
      <w:r w:rsidR="007F2579">
        <w:t>is</w:t>
      </w:r>
      <w:r w:rsidR="0003752D">
        <w:t xml:space="preserve"> important to ensure</w:t>
      </w:r>
      <w:r w:rsidR="002F3896">
        <w:t xml:space="preserve"> </w:t>
      </w:r>
      <w:r w:rsidR="0003752D">
        <w:t>consistency</w:t>
      </w:r>
      <w:r w:rsidR="002F3896">
        <w:t xml:space="preserve"> in format, topics and timelines</w:t>
      </w:r>
      <w:r w:rsidR="0003752D">
        <w:t xml:space="preserve"> and </w:t>
      </w:r>
      <w:r w:rsidR="007F2579">
        <w:t xml:space="preserve">to </w:t>
      </w:r>
      <w:r w:rsidR="0003752D">
        <w:t>facilitate the review and selection process</w:t>
      </w:r>
      <w:r w:rsidR="002F3896">
        <w:t>.</w:t>
      </w:r>
      <w:r w:rsidR="0003752D">
        <w:t xml:space="preserve"> A separate C</w:t>
      </w:r>
      <w:r w:rsidR="001C7674">
        <w:t xml:space="preserve">oncept </w:t>
      </w:r>
      <w:r w:rsidR="0003752D">
        <w:t>N</w:t>
      </w:r>
      <w:r w:rsidR="001C7674">
        <w:t>ote details possible topics.</w:t>
      </w:r>
    </w:p>
    <w:p w14:paraId="5B968A38" w14:textId="77777777" w:rsidR="00E10774" w:rsidRDefault="00DD6739" w:rsidP="002F3896">
      <w:pPr>
        <w:autoSpaceDE w:val="0"/>
        <w:autoSpaceDN w:val="0"/>
        <w:adjustRightInd w:val="0"/>
        <w:spacing w:after="0" w:line="240" w:lineRule="auto"/>
      </w:pPr>
      <w:r>
        <w:br/>
      </w:r>
      <w:r w:rsidR="00541F82">
        <w:t xml:space="preserve">Your </w:t>
      </w:r>
      <w:r w:rsidR="0003752D">
        <w:t xml:space="preserve">abstract </w:t>
      </w:r>
      <w:r w:rsidR="001C7674">
        <w:t>should be as brief as possible while conveying the substance of the topic</w:t>
      </w:r>
      <w:r w:rsidR="0003752D">
        <w:t xml:space="preserve"> and concept</w:t>
      </w:r>
      <w:r w:rsidR="00C72CC8">
        <w:t xml:space="preserve">, </w:t>
      </w:r>
      <w:r w:rsidR="00BA5170">
        <w:t xml:space="preserve">and </w:t>
      </w:r>
      <w:r w:rsidR="007F2579">
        <w:t xml:space="preserve">should </w:t>
      </w:r>
      <w:r w:rsidR="00BA5170">
        <w:t xml:space="preserve">contain </w:t>
      </w:r>
      <w:r w:rsidR="001C7674">
        <w:t xml:space="preserve">other </w:t>
      </w:r>
      <w:r w:rsidR="00BA5170">
        <w:t xml:space="preserve">information </w:t>
      </w:r>
      <w:r w:rsidR="0003752D">
        <w:t xml:space="preserve">listed </w:t>
      </w:r>
      <w:r w:rsidR="00BA5170">
        <w:t xml:space="preserve">below. Submissions are to be sent </w:t>
      </w:r>
      <w:r w:rsidR="00BA5170" w:rsidRPr="00BA5170">
        <w:t xml:space="preserve">to </w:t>
      </w:r>
      <w:hyperlink r:id="rId8" w:history="1">
        <w:r w:rsidR="00BA5170" w:rsidRPr="00BA5170">
          <w:rPr>
            <w:rStyle w:val="Hyperlink"/>
          </w:rPr>
          <w:t>legalreview@worldbank.org</w:t>
        </w:r>
      </w:hyperlink>
      <w:r w:rsidR="00BA5170">
        <w:t xml:space="preserve"> on or before </w:t>
      </w:r>
      <w:r w:rsidR="00BA5170" w:rsidRPr="00BA5170">
        <w:rPr>
          <w:b/>
        </w:rPr>
        <w:t xml:space="preserve">March </w:t>
      </w:r>
      <w:r w:rsidR="001C7674">
        <w:rPr>
          <w:b/>
        </w:rPr>
        <w:t>1</w:t>
      </w:r>
      <w:r w:rsidR="00BA5170" w:rsidRPr="00BA5170">
        <w:rPr>
          <w:b/>
        </w:rPr>
        <w:t>5, 2015</w:t>
      </w:r>
      <w:r w:rsidR="00BA5170">
        <w:t xml:space="preserve">. </w:t>
      </w:r>
    </w:p>
    <w:p w14:paraId="1C41BAAE" w14:textId="77777777" w:rsidR="00E10774" w:rsidRDefault="00E10774" w:rsidP="002F3896">
      <w:pPr>
        <w:autoSpaceDE w:val="0"/>
        <w:autoSpaceDN w:val="0"/>
        <w:adjustRightInd w:val="0"/>
        <w:spacing w:after="0" w:line="240" w:lineRule="auto"/>
      </w:pPr>
    </w:p>
    <w:p w14:paraId="20A36307" w14:textId="373023ED" w:rsidR="00E10774" w:rsidRDefault="00E10774" w:rsidP="002F3896">
      <w:pPr>
        <w:autoSpaceDE w:val="0"/>
        <w:autoSpaceDN w:val="0"/>
        <w:adjustRightInd w:val="0"/>
        <w:spacing w:after="0" w:line="240" w:lineRule="auto"/>
      </w:pPr>
      <w:r>
        <w:t>Please note that the legal review is a not for profit publication, therefore authors shall submit articles on a voluntary basis. The legal review will be published under the creative commons license (</w:t>
      </w:r>
      <w:r w:rsidRPr="00E10774">
        <w:t>CC BY 3.0 US</w:t>
      </w:r>
      <w:r>
        <w:t xml:space="preserve">) thus authors will assign their copyright to the World Bank before publication. </w:t>
      </w:r>
    </w:p>
    <w:p w14:paraId="42C9E801" w14:textId="39416162" w:rsidR="00541F82" w:rsidRPr="00BA5170" w:rsidRDefault="0056556C" w:rsidP="002F3896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25614F">
        <w:t xml:space="preserve"> </w:t>
      </w:r>
    </w:p>
    <w:p w14:paraId="56D645A7" w14:textId="77777777" w:rsidR="00C72CC8" w:rsidRPr="001E77F1" w:rsidRDefault="00833B47" w:rsidP="00C72CC8">
      <w:r>
        <w:t xml:space="preserve">Your </w:t>
      </w:r>
      <w:r w:rsidR="000A63AB">
        <w:t>abstract</w:t>
      </w:r>
      <w:r>
        <w:t xml:space="preserve"> should include the following information</w:t>
      </w:r>
      <w:r w:rsidR="006636F0">
        <w:t xml:space="preserve">: </w:t>
      </w:r>
    </w:p>
    <w:p w14:paraId="753B08F5" w14:textId="77777777" w:rsidR="001C7674" w:rsidRDefault="001C7674" w:rsidP="001C7674">
      <w:pPr>
        <w:pStyle w:val="ListParagraph"/>
        <w:numPr>
          <w:ilvl w:val="0"/>
          <w:numId w:val="3"/>
        </w:numPr>
        <w:contextualSpacing w:val="0"/>
      </w:pPr>
      <w:r w:rsidRPr="001C7674">
        <w:t>Topic/Working Title</w:t>
      </w:r>
    </w:p>
    <w:p w14:paraId="74D3916B" w14:textId="77777777" w:rsidR="00342E58" w:rsidRPr="001C7674" w:rsidRDefault="00342E58" w:rsidP="00833B47">
      <w:pPr>
        <w:pStyle w:val="ListParagraph"/>
        <w:numPr>
          <w:ilvl w:val="0"/>
          <w:numId w:val="3"/>
        </w:numPr>
        <w:contextualSpacing w:val="0"/>
      </w:pPr>
      <w:r w:rsidRPr="001C7674">
        <w:t xml:space="preserve">Name of </w:t>
      </w:r>
      <w:r w:rsidR="006636F0" w:rsidRPr="001C7674">
        <w:t>Author/Co-Authors</w:t>
      </w:r>
      <w:bookmarkStart w:id="0" w:name="_GoBack"/>
      <w:bookmarkEnd w:id="0"/>
    </w:p>
    <w:p w14:paraId="737E9DCB" w14:textId="77777777" w:rsidR="00342E58" w:rsidRDefault="00342E58" w:rsidP="00833B47">
      <w:pPr>
        <w:pStyle w:val="ListParagraph"/>
        <w:numPr>
          <w:ilvl w:val="0"/>
          <w:numId w:val="3"/>
        </w:numPr>
        <w:contextualSpacing w:val="0"/>
      </w:pPr>
      <w:r w:rsidRPr="001C7674">
        <w:t xml:space="preserve">Contact </w:t>
      </w:r>
      <w:r w:rsidR="006636F0" w:rsidRPr="001C7674">
        <w:t>I</w:t>
      </w:r>
      <w:r w:rsidRPr="001C7674">
        <w:t>nformation (</w:t>
      </w:r>
      <w:r w:rsidR="00C404FA" w:rsidRPr="001C7674">
        <w:t>Affiliation</w:t>
      </w:r>
      <w:r w:rsidR="00C404FA">
        <w:t xml:space="preserve">, </w:t>
      </w:r>
      <w:r w:rsidR="00833B47">
        <w:t>Email</w:t>
      </w:r>
      <w:r>
        <w:t>)</w:t>
      </w:r>
    </w:p>
    <w:p w14:paraId="5B78728D" w14:textId="77777777" w:rsidR="00342E58" w:rsidRPr="001C7674" w:rsidRDefault="00342E58" w:rsidP="00833B47">
      <w:pPr>
        <w:pStyle w:val="ListParagraph"/>
        <w:numPr>
          <w:ilvl w:val="0"/>
          <w:numId w:val="3"/>
        </w:numPr>
        <w:contextualSpacing w:val="0"/>
      </w:pPr>
      <w:r w:rsidRPr="001C7674">
        <w:t>Name</w:t>
      </w:r>
      <w:r w:rsidR="007E51FA" w:rsidRPr="001C7674">
        <w:t>s</w:t>
      </w:r>
      <w:r w:rsidRPr="001C7674">
        <w:t xml:space="preserve"> and </w:t>
      </w:r>
      <w:r w:rsidR="006636F0" w:rsidRPr="001C7674">
        <w:t>E</w:t>
      </w:r>
      <w:r w:rsidRPr="001C7674">
        <w:t xml:space="preserve">mail of </w:t>
      </w:r>
      <w:r w:rsidR="006636F0" w:rsidRPr="001C7674">
        <w:t>Peer Reviewers (optional)</w:t>
      </w:r>
    </w:p>
    <w:p w14:paraId="36CF642A" w14:textId="77777777" w:rsidR="004509C4" w:rsidRDefault="006636F0" w:rsidP="00833B47">
      <w:pPr>
        <w:pStyle w:val="ListParagraph"/>
        <w:numPr>
          <w:ilvl w:val="0"/>
          <w:numId w:val="3"/>
        </w:numPr>
        <w:contextualSpacing w:val="0"/>
      </w:pPr>
      <w:r w:rsidRPr="001C7674">
        <w:t>Concept:</w:t>
      </w:r>
      <w:r w:rsidRPr="006636F0">
        <w:t xml:space="preserve"> </w:t>
      </w:r>
      <w:r w:rsidR="00833B47" w:rsidRPr="006636F0">
        <w:t>(</w:t>
      </w:r>
      <w:r w:rsidR="00833B47">
        <w:t>m</w:t>
      </w:r>
      <w:r w:rsidR="00342E58">
        <w:t xml:space="preserve">aximum </w:t>
      </w:r>
      <w:r w:rsidR="0003752D">
        <w:rPr>
          <w:b/>
        </w:rPr>
        <w:t xml:space="preserve">800 </w:t>
      </w:r>
      <w:r w:rsidR="008401E0" w:rsidRPr="00765239">
        <w:rPr>
          <w:b/>
        </w:rPr>
        <w:t>words</w:t>
      </w:r>
      <w:r>
        <w:t xml:space="preserve"> Times New Roman 12</w:t>
      </w:r>
      <w:r w:rsidR="0003752D">
        <w:t>pt, 1.5 spacing</w:t>
      </w:r>
      <w:r w:rsidR="008401E0">
        <w:t>)</w:t>
      </w:r>
    </w:p>
    <w:p w14:paraId="4D426A09" w14:textId="77777777" w:rsidR="00844322" w:rsidRPr="001C7674" w:rsidRDefault="00471D6D" w:rsidP="00833B47">
      <w:pPr>
        <w:pStyle w:val="ListParagraph"/>
        <w:numPr>
          <w:ilvl w:val="0"/>
          <w:numId w:val="3"/>
        </w:numPr>
        <w:contextualSpacing w:val="0"/>
      </w:pPr>
      <w:r w:rsidRPr="001C7674">
        <w:t>Thematic area</w:t>
      </w:r>
      <w:r w:rsidR="001673C0" w:rsidRPr="001C7674">
        <w:t xml:space="preserve"> to which your proposal most closely corresponds</w:t>
      </w:r>
      <w:r w:rsidR="001C7674">
        <w:t xml:space="preserve"> (choose from one of the options below)</w:t>
      </w:r>
      <w:r w:rsidR="00C72CC8" w:rsidRPr="001C7674">
        <w:t>:</w:t>
      </w:r>
    </w:p>
    <w:p w14:paraId="07EABFC1" w14:textId="142A38DA" w:rsidR="001E77F1" w:rsidRPr="00472B77" w:rsidRDefault="00C06D80" w:rsidP="001E77F1">
      <w:pPr>
        <w:tabs>
          <w:tab w:val="left" w:pos="1316"/>
        </w:tabs>
        <w:spacing w:after="0"/>
        <w:jc w:val="both"/>
      </w:pPr>
      <w:r>
        <w:t xml:space="preserve"> </w:t>
      </w:r>
      <w:sdt>
        <w:sdtPr>
          <w:id w:val="59328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F8B">
        <w:t xml:space="preserve"> </w:t>
      </w:r>
      <w:r w:rsidR="001E77F1">
        <w:t xml:space="preserve">Financing </w:t>
      </w:r>
      <w:r w:rsidR="001E77F1" w:rsidRPr="00472B77">
        <w:t>the post-2015 development agenda</w:t>
      </w:r>
      <w:r w:rsidR="002E10F0">
        <w:tab/>
      </w:r>
      <w:sdt>
        <w:sdtPr>
          <w:id w:val="-207396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7">
            <w:rPr>
              <w:rFonts w:ascii="MS Gothic" w:eastAsia="MS Gothic" w:hAnsi="MS Gothic" w:hint="eastAsia"/>
            </w:rPr>
            <w:t>☐</w:t>
          </w:r>
        </w:sdtContent>
      </w:sdt>
      <w:r w:rsidR="001E77F1" w:rsidRPr="001E77F1">
        <w:t xml:space="preserve"> </w:t>
      </w:r>
      <w:proofErr w:type="gramStart"/>
      <w:r w:rsidR="00471D6D">
        <w:t>I</w:t>
      </w:r>
      <w:r w:rsidR="00471D6D" w:rsidRPr="00472B77">
        <w:t>mplementing</w:t>
      </w:r>
      <w:proofErr w:type="gramEnd"/>
      <w:r w:rsidR="001E77F1">
        <w:t xml:space="preserve"> </w:t>
      </w:r>
      <w:r w:rsidR="001E77F1" w:rsidRPr="00472B77">
        <w:t>the post-2015 development agenda</w:t>
      </w:r>
    </w:p>
    <w:p w14:paraId="53CAF27B" w14:textId="77777777" w:rsidR="00765239" w:rsidRDefault="00877317" w:rsidP="001E77F1">
      <w:pPr>
        <w:tabs>
          <w:tab w:val="left" w:pos="1316"/>
        </w:tabs>
        <w:spacing w:after="0"/>
        <w:ind w:left="360"/>
        <w:jc w:val="both"/>
      </w:pPr>
      <w:sdt>
        <w:sdtPr>
          <w:id w:val="-65877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70">
            <w:rPr>
              <w:rFonts w:ascii="MS Gothic" w:eastAsia="MS Gothic" w:hAnsi="MS Gothic" w:hint="eastAsia"/>
            </w:rPr>
            <w:t>☐</w:t>
          </w:r>
        </w:sdtContent>
      </w:sdt>
      <w:r w:rsidR="001E77F1" w:rsidRPr="001E77F1">
        <w:t xml:space="preserve"> </w:t>
      </w:r>
      <w:r w:rsidR="001E77F1" w:rsidRPr="00472B77">
        <w:t>Social and economic equity</w:t>
      </w:r>
      <w:r w:rsidR="001E77F1">
        <w:t xml:space="preserve"> </w:t>
      </w:r>
      <w:r w:rsidR="001E77F1" w:rsidRPr="00472B77">
        <w:t>in the post-2015 development agenda.</w:t>
      </w:r>
      <w:r w:rsidR="001E77F1">
        <w:t xml:space="preserve">      </w:t>
      </w:r>
    </w:p>
    <w:p w14:paraId="2BC52855" w14:textId="77777777" w:rsidR="00B84DEB" w:rsidRDefault="00765239" w:rsidP="001E77F1">
      <w:pPr>
        <w:tabs>
          <w:tab w:val="left" w:pos="1316"/>
        </w:tabs>
        <w:spacing w:after="0"/>
        <w:ind w:left="36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F40DE9" wp14:editId="1AC697DC">
                <wp:simplePos x="0" y="0"/>
                <wp:positionH relativeFrom="column">
                  <wp:posOffset>847725</wp:posOffset>
                </wp:positionH>
                <wp:positionV relativeFrom="paragraph">
                  <wp:posOffset>29845</wp:posOffset>
                </wp:positionV>
                <wp:extent cx="386715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F791C" w14:textId="77777777" w:rsidR="00765239" w:rsidRDefault="00765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023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75pt;margin-top:2.35pt;width:304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">
                <v:textbox>
                  <w:txbxContent>
                    <w:p w:rsidR="00765239" w:rsidRDefault="00765239"/>
                  </w:txbxContent>
                </v:textbox>
                <w10:wrap type="square"/>
              </v:shape>
            </w:pict>
          </mc:Fallback>
        </mc:AlternateContent>
      </w:r>
      <w:r w:rsidR="001E77F1">
        <w:t xml:space="preserve"> </w:t>
      </w:r>
      <w:sdt>
        <w:sdtPr>
          <w:rPr>
            <w:rFonts w:ascii="MS Gothic" w:eastAsia="MS Gothic" w:hAnsi="MS Gothic"/>
          </w:rPr>
          <w:id w:val="2499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70">
            <w:rPr>
              <w:rFonts w:ascii="MS Gothic" w:eastAsia="MS Gothic" w:hAnsi="MS Gothic" w:hint="eastAsia"/>
            </w:rPr>
            <w:t>☐</w:t>
          </w:r>
        </w:sdtContent>
      </w:sdt>
      <w:r w:rsidR="001E77F1" w:rsidRPr="00765239">
        <w:t>O</w:t>
      </w:r>
      <w:r w:rsidR="00B84DEB" w:rsidRPr="00765239">
        <w:t>ther</w:t>
      </w:r>
      <w:r>
        <w:t xml:space="preserve"> </w:t>
      </w:r>
    </w:p>
    <w:p w14:paraId="45A921F1" w14:textId="77777777" w:rsidR="0089590A" w:rsidRDefault="0089590A" w:rsidP="0089590A">
      <w:pPr>
        <w:ind w:left="360"/>
      </w:pPr>
      <w:r>
        <w:tab/>
      </w:r>
    </w:p>
    <w:p w14:paraId="0487E4F5" w14:textId="77777777" w:rsidR="001E77F1" w:rsidRPr="00847F86" w:rsidRDefault="001E77F1" w:rsidP="001E77F1">
      <w:pPr>
        <w:spacing w:after="0"/>
        <w:rPr>
          <w:rFonts w:asciiTheme="majorHAnsi" w:hAnsiTheme="majorHAnsi"/>
        </w:rPr>
      </w:pPr>
    </w:p>
    <w:p w14:paraId="6C674CA4" w14:textId="77777777" w:rsidR="001E77F1" w:rsidRDefault="001E77F1" w:rsidP="00DD6739">
      <w:pPr>
        <w:jc w:val="center"/>
        <w:rPr>
          <w:rFonts w:ascii="Times New Roman" w:hAnsi="Times New Roman" w:cs="Times New Roman"/>
          <w:b/>
        </w:rPr>
      </w:pPr>
    </w:p>
    <w:sectPr w:rsidR="001E77F1" w:rsidSect="00B84DE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C54FE" w14:textId="77777777" w:rsidR="005915B3" w:rsidRDefault="005915B3" w:rsidP="008A48C1">
      <w:pPr>
        <w:spacing w:after="0" w:line="240" w:lineRule="auto"/>
      </w:pPr>
      <w:r>
        <w:separator/>
      </w:r>
    </w:p>
  </w:endnote>
  <w:endnote w:type="continuationSeparator" w:id="0">
    <w:p w14:paraId="0570C405" w14:textId="77777777" w:rsidR="005915B3" w:rsidRDefault="005915B3" w:rsidP="008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0ACC" w14:textId="77777777" w:rsidR="00BA5170" w:rsidRDefault="00BA5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40BC3" w14:textId="77777777" w:rsidR="005915B3" w:rsidRDefault="005915B3" w:rsidP="008A48C1">
      <w:pPr>
        <w:spacing w:after="0" w:line="240" w:lineRule="auto"/>
      </w:pPr>
      <w:r>
        <w:separator/>
      </w:r>
    </w:p>
  </w:footnote>
  <w:footnote w:type="continuationSeparator" w:id="0">
    <w:p w14:paraId="36F25B74" w14:textId="77777777" w:rsidR="005915B3" w:rsidRDefault="005915B3" w:rsidP="008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A2882"/>
    <w:multiLevelType w:val="hybridMultilevel"/>
    <w:tmpl w:val="A0EE3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701AAF"/>
    <w:multiLevelType w:val="hybridMultilevel"/>
    <w:tmpl w:val="A7BC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87B72"/>
    <w:multiLevelType w:val="hybridMultilevel"/>
    <w:tmpl w:val="2F44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2CD84">
      <w:start w:val="201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11335"/>
    <w:multiLevelType w:val="hybridMultilevel"/>
    <w:tmpl w:val="A0EE3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9F57E8"/>
    <w:multiLevelType w:val="multilevel"/>
    <w:tmpl w:val="68B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54147"/>
    <w:multiLevelType w:val="hybridMultilevel"/>
    <w:tmpl w:val="B21A1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901236"/>
    <w:multiLevelType w:val="hybridMultilevel"/>
    <w:tmpl w:val="16B2F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E5731"/>
    <w:multiLevelType w:val="hybridMultilevel"/>
    <w:tmpl w:val="A0EE3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381694"/>
    <w:multiLevelType w:val="hybridMultilevel"/>
    <w:tmpl w:val="3ACAAA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C8"/>
    <w:rsid w:val="00025159"/>
    <w:rsid w:val="00025E55"/>
    <w:rsid w:val="00036311"/>
    <w:rsid w:val="0003752D"/>
    <w:rsid w:val="000503B8"/>
    <w:rsid w:val="0009047B"/>
    <w:rsid w:val="00090827"/>
    <w:rsid w:val="00094768"/>
    <w:rsid w:val="000A63AB"/>
    <w:rsid w:val="001008E3"/>
    <w:rsid w:val="00114715"/>
    <w:rsid w:val="00116C3D"/>
    <w:rsid w:val="001673C0"/>
    <w:rsid w:val="001C7674"/>
    <w:rsid w:val="001E77F1"/>
    <w:rsid w:val="00227FBC"/>
    <w:rsid w:val="0025614F"/>
    <w:rsid w:val="00284E86"/>
    <w:rsid w:val="002B72A1"/>
    <w:rsid w:val="002C0866"/>
    <w:rsid w:val="002C52CC"/>
    <w:rsid w:val="002D4BA0"/>
    <w:rsid w:val="002E10F0"/>
    <w:rsid w:val="002E4942"/>
    <w:rsid w:val="002F3896"/>
    <w:rsid w:val="00342E58"/>
    <w:rsid w:val="00346126"/>
    <w:rsid w:val="00393866"/>
    <w:rsid w:val="003D4793"/>
    <w:rsid w:val="00443AF8"/>
    <w:rsid w:val="004509C4"/>
    <w:rsid w:val="00464997"/>
    <w:rsid w:val="00471D6D"/>
    <w:rsid w:val="00492605"/>
    <w:rsid w:val="004A0433"/>
    <w:rsid w:val="004C0FBD"/>
    <w:rsid w:val="004C7442"/>
    <w:rsid w:val="00504816"/>
    <w:rsid w:val="00536DB5"/>
    <w:rsid w:val="00541F82"/>
    <w:rsid w:val="0054294F"/>
    <w:rsid w:val="0056556C"/>
    <w:rsid w:val="005915B3"/>
    <w:rsid w:val="00602014"/>
    <w:rsid w:val="00603285"/>
    <w:rsid w:val="00613CFC"/>
    <w:rsid w:val="0062037D"/>
    <w:rsid w:val="00636BA5"/>
    <w:rsid w:val="006503AE"/>
    <w:rsid w:val="00663632"/>
    <w:rsid w:val="006636F0"/>
    <w:rsid w:val="006902C9"/>
    <w:rsid w:val="0069374E"/>
    <w:rsid w:val="006A37D1"/>
    <w:rsid w:val="006A6D6A"/>
    <w:rsid w:val="006E5681"/>
    <w:rsid w:val="00740694"/>
    <w:rsid w:val="007442AA"/>
    <w:rsid w:val="00752DF5"/>
    <w:rsid w:val="00765239"/>
    <w:rsid w:val="0077476D"/>
    <w:rsid w:val="00785A34"/>
    <w:rsid w:val="007933D9"/>
    <w:rsid w:val="007C7E9A"/>
    <w:rsid w:val="007D6DC7"/>
    <w:rsid w:val="007E51FA"/>
    <w:rsid w:val="007E6266"/>
    <w:rsid w:val="007F2579"/>
    <w:rsid w:val="0082052B"/>
    <w:rsid w:val="00824A9A"/>
    <w:rsid w:val="00833B47"/>
    <w:rsid w:val="008401E0"/>
    <w:rsid w:val="00844322"/>
    <w:rsid w:val="00876E52"/>
    <w:rsid w:val="00877317"/>
    <w:rsid w:val="0089590A"/>
    <w:rsid w:val="008A296E"/>
    <w:rsid w:val="008A48C1"/>
    <w:rsid w:val="008B3BFE"/>
    <w:rsid w:val="009173D9"/>
    <w:rsid w:val="00935303"/>
    <w:rsid w:val="00936466"/>
    <w:rsid w:val="00942E7F"/>
    <w:rsid w:val="009560E6"/>
    <w:rsid w:val="0095780B"/>
    <w:rsid w:val="00987C3C"/>
    <w:rsid w:val="009D069E"/>
    <w:rsid w:val="009D54B6"/>
    <w:rsid w:val="009F3FB1"/>
    <w:rsid w:val="00A0423A"/>
    <w:rsid w:val="00A4343F"/>
    <w:rsid w:val="00A71395"/>
    <w:rsid w:val="00A80206"/>
    <w:rsid w:val="00AB0170"/>
    <w:rsid w:val="00AC1C67"/>
    <w:rsid w:val="00AD10EA"/>
    <w:rsid w:val="00AD78E2"/>
    <w:rsid w:val="00B55F63"/>
    <w:rsid w:val="00B73378"/>
    <w:rsid w:val="00B84DEB"/>
    <w:rsid w:val="00B864D1"/>
    <w:rsid w:val="00BA5170"/>
    <w:rsid w:val="00BA753F"/>
    <w:rsid w:val="00BB635B"/>
    <w:rsid w:val="00BB7CBD"/>
    <w:rsid w:val="00C06D80"/>
    <w:rsid w:val="00C404FA"/>
    <w:rsid w:val="00C43605"/>
    <w:rsid w:val="00C645CA"/>
    <w:rsid w:val="00C72CC8"/>
    <w:rsid w:val="00C829BC"/>
    <w:rsid w:val="00CA6E1F"/>
    <w:rsid w:val="00CE23AB"/>
    <w:rsid w:val="00D1396E"/>
    <w:rsid w:val="00D3058D"/>
    <w:rsid w:val="00D8054D"/>
    <w:rsid w:val="00DA6F48"/>
    <w:rsid w:val="00DB2878"/>
    <w:rsid w:val="00DB41E3"/>
    <w:rsid w:val="00DD6739"/>
    <w:rsid w:val="00DE1A8A"/>
    <w:rsid w:val="00DE33A4"/>
    <w:rsid w:val="00DF2A36"/>
    <w:rsid w:val="00E0148C"/>
    <w:rsid w:val="00E10774"/>
    <w:rsid w:val="00E518AD"/>
    <w:rsid w:val="00E85593"/>
    <w:rsid w:val="00EA1031"/>
    <w:rsid w:val="00ED458B"/>
    <w:rsid w:val="00ED4FA2"/>
    <w:rsid w:val="00EF5820"/>
    <w:rsid w:val="00F000B7"/>
    <w:rsid w:val="00F40603"/>
    <w:rsid w:val="00FA70E8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FFF6"/>
  <w15:docId w15:val="{015EF6B4-518A-4289-85DD-E8EE08F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C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2CC8"/>
    <w:rPr>
      <w:color w:val="0000FF" w:themeColor="hyperlink"/>
      <w:u w:val="single"/>
    </w:rPr>
  </w:style>
  <w:style w:type="paragraph" w:customStyle="1" w:styleId="Default">
    <w:name w:val="Default"/>
    <w:rsid w:val="00256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E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8C1"/>
  </w:style>
  <w:style w:type="paragraph" w:styleId="Footer">
    <w:name w:val="footer"/>
    <w:basedOn w:val="Normal"/>
    <w:link w:val="FooterChar"/>
    <w:uiPriority w:val="99"/>
    <w:unhideWhenUsed/>
    <w:rsid w:val="008A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8C1"/>
  </w:style>
  <w:style w:type="paragraph" w:styleId="FootnoteText">
    <w:name w:val="footnote text"/>
    <w:basedOn w:val="Normal"/>
    <w:link w:val="FootnoteTextChar"/>
    <w:uiPriority w:val="99"/>
    <w:semiHidden/>
    <w:unhideWhenUsed/>
    <w:rsid w:val="007E51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51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1F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2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review@worldban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0E6C-1AB5-42F8-B162-601BCA98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Lucas,Samuel Virgile Pierre</dc:creator>
  <cp:lastModifiedBy>Samuel Virgile Pierre Lucas</cp:lastModifiedBy>
  <cp:revision>3</cp:revision>
  <cp:lastPrinted>2015-02-05T23:15:00Z</cp:lastPrinted>
  <dcterms:created xsi:type="dcterms:W3CDTF">2015-02-12T21:19:00Z</dcterms:created>
  <dcterms:modified xsi:type="dcterms:W3CDTF">2015-02-13T19:07:00Z</dcterms:modified>
</cp:coreProperties>
</file>