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77" w:rsidRPr="00CC1405" w:rsidRDefault="00B51477" w:rsidP="00ED5D4A">
      <w:pPr>
        <w:pStyle w:val="Titolo1"/>
        <w:jc w:val="left"/>
        <w:rPr>
          <w:sz w:val="24"/>
          <w:szCs w:val="24"/>
        </w:rPr>
      </w:pPr>
      <w:r w:rsidRPr="00CC1405">
        <w:rPr>
          <w:noProof/>
          <w:sz w:val="24"/>
          <w:szCs w:val="24"/>
          <w:lang w:val="it-IT" w:eastAsia="it-IT"/>
        </w:rPr>
        <w:drawing>
          <wp:inline distT="0" distB="0" distL="0" distR="0">
            <wp:extent cx="1685290" cy="1515110"/>
            <wp:effectExtent l="19050" t="0" r="0" b="0"/>
            <wp:docPr id="1" name="Immagine 1" descr="universita-bologna-300x3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niversita-bologna-300x3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8C1" w:rsidRPr="00CC1405">
        <w:rPr>
          <w:sz w:val="24"/>
          <w:szCs w:val="24"/>
        </w:rPr>
        <w:tab/>
      </w:r>
      <w:r w:rsidR="00ED5D4A" w:rsidRPr="00CC1405">
        <w:rPr>
          <w:sz w:val="24"/>
          <w:szCs w:val="24"/>
        </w:rPr>
        <w:tab/>
      </w:r>
      <w:r w:rsidR="00ED5D4A" w:rsidRPr="00CC1405">
        <w:rPr>
          <w:noProof/>
          <w:sz w:val="24"/>
          <w:szCs w:val="24"/>
          <w:lang w:val="it-IT" w:eastAsia="it-IT"/>
        </w:rPr>
        <w:drawing>
          <wp:inline distT="0" distB="0" distL="0" distR="0">
            <wp:extent cx="3329617" cy="14302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e_de_Logolille2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618" cy="14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8C1" w:rsidRPr="00CC1405">
        <w:rPr>
          <w:sz w:val="24"/>
          <w:szCs w:val="24"/>
        </w:rPr>
        <w:tab/>
      </w:r>
      <w:r w:rsidR="00CC28C1" w:rsidRPr="00CC1405">
        <w:rPr>
          <w:sz w:val="24"/>
          <w:szCs w:val="24"/>
        </w:rPr>
        <w:tab/>
      </w:r>
      <w:r w:rsidR="00CC28C1" w:rsidRPr="00CC1405">
        <w:rPr>
          <w:sz w:val="24"/>
          <w:szCs w:val="24"/>
        </w:rPr>
        <w:tab/>
      </w:r>
      <w:r w:rsidR="00CC28C1" w:rsidRPr="00CC1405">
        <w:rPr>
          <w:sz w:val="24"/>
          <w:szCs w:val="24"/>
        </w:rPr>
        <w:tab/>
      </w:r>
    </w:p>
    <w:p w:rsidR="00CC28C1" w:rsidRPr="00CC1405" w:rsidRDefault="00CC28C1" w:rsidP="00CC28C1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CC28C1" w:rsidRPr="00CC1405" w:rsidRDefault="00CC28C1" w:rsidP="00CC28C1">
      <w:pPr>
        <w:jc w:val="center"/>
        <w:rPr>
          <w:rFonts w:ascii="Times New Roman" w:hAnsi="Times New Roman" w:cs="Times New Roman"/>
          <w:sz w:val="48"/>
          <w:szCs w:val="48"/>
          <w:lang w:val="fr-FR"/>
        </w:rPr>
      </w:pPr>
      <w:r w:rsidRPr="00CC1405">
        <w:rPr>
          <w:rFonts w:ascii="Times New Roman" w:hAnsi="Times New Roman" w:cs="Times New Roman"/>
          <w:sz w:val="48"/>
          <w:szCs w:val="48"/>
          <w:lang w:val="fr-FR"/>
        </w:rPr>
        <w:t>Appel à communication</w:t>
      </w:r>
    </w:p>
    <w:p w:rsidR="00CC28C1" w:rsidRPr="00CC1405" w:rsidRDefault="00CC28C1" w:rsidP="00ED5D4A">
      <w:pPr>
        <w:pStyle w:val="Titolo1"/>
        <w:rPr>
          <w:sz w:val="48"/>
          <w:szCs w:val="48"/>
        </w:rPr>
      </w:pPr>
    </w:p>
    <w:p w:rsidR="00B51477" w:rsidRPr="00CC1405" w:rsidRDefault="00B51477" w:rsidP="00CC28C1">
      <w:pPr>
        <w:pStyle w:val="Titolo1"/>
        <w:rPr>
          <w:sz w:val="48"/>
          <w:szCs w:val="48"/>
        </w:rPr>
      </w:pPr>
      <w:r w:rsidRPr="00CC1405">
        <w:rPr>
          <w:sz w:val="48"/>
          <w:szCs w:val="48"/>
        </w:rPr>
        <w:t>Colloque</w:t>
      </w:r>
    </w:p>
    <w:p w:rsidR="00B51477" w:rsidRPr="00CC1405" w:rsidRDefault="00B51477" w:rsidP="00B51477">
      <w:pPr>
        <w:jc w:val="center"/>
        <w:rPr>
          <w:rFonts w:ascii="Times New Roman" w:hAnsi="Times New Roman" w:cs="Times New Roman"/>
          <w:b/>
          <w:sz w:val="48"/>
          <w:szCs w:val="48"/>
          <w:lang w:val="fr-FR"/>
        </w:rPr>
      </w:pPr>
      <w:r w:rsidRPr="00CC1405">
        <w:rPr>
          <w:rFonts w:ascii="Times New Roman" w:hAnsi="Times New Roman" w:cs="Times New Roman"/>
          <w:b/>
          <w:sz w:val="48"/>
          <w:szCs w:val="48"/>
          <w:lang w:val="fr-FR"/>
        </w:rPr>
        <w:t>La simplification de l'administration locale</w:t>
      </w:r>
    </w:p>
    <w:p w:rsidR="00B51477" w:rsidRPr="00CC1405" w:rsidRDefault="00B51477" w:rsidP="00B51477">
      <w:pPr>
        <w:jc w:val="center"/>
        <w:rPr>
          <w:rFonts w:ascii="Times New Roman" w:hAnsi="Times New Roman" w:cs="Times New Roman"/>
          <w:b/>
          <w:sz w:val="48"/>
          <w:szCs w:val="48"/>
          <w:lang w:val="fr-FR"/>
        </w:rPr>
      </w:pPr>
      <w:r w:rsidRPr="00CC1405">
        <w:rPr>
          <w:rFonts w:ascii="Times New Roman" w:hAnsi="Times New Roman" w:cs="Times New Roman"/>
          <w:b/>
          <w:sz w:val="48"/>
          <w:szCs w:val="48"/>
          <w:lang w:val="fr-FR"/>
        </w:rPr>
        <w:t>en Europe. Niveaux et dimensions.</w:t>
      </w:r>
    </w:p>
    <w:p w:rsidR="00CC28C1" w:rsidRPr="00CC1405" w:rsidRDefault="00CC28C1" w:rsidP="00B51477">
      <w:pPr>
        <w:jc w:val="center"/>
        <w:rPr>
          <w:rFonts w:ascii="Times New Roman" w:hAnsi="Times New Roman" w:cs="Times New Roman"/>
          <w:b/>
          <w:sz w:val="48"/>
          <w:szCs w:val="48"/>
          <w:lang w:val="fr-FR"/>
        </w:rPr>
      </w:pPr>
    </w:p>
    <w:p w:rsidR="00B51477" w:rsidRPr="00CC1405" w:rsidRDefault="006178AA" w:rsidP="00B51477">
      <w:pPr>
        <w:jc w:val="center"/>
        <w:rPr>
          <w:rFonts w:ascii="Times New Roman" w:hAnsi="Times New Roman" w:cs="Times New Roman"/>
          <w:sz w:val="48"/>
          <w:szCs w:val="48"/>
          <w:lang w:val="fr-FR"/>
        </w:rPr>
      </w:pPr>
      <w:r w:rsidRPr="00CC1405">
        <w:rPr>
          <w:rFonts w:ascii="Times New Roman" w:hAnsi="Times New Roman" w:cs="Times New Roman"/>
          <w:sz w:val="48"/>
          <w:szCs w:val="48"/>
          <w:lang w:val="fr-FR"/>
        </w:rPr>
        <w:t xml:space="preserve">30 </w:t>
      </w:r>
      <w:r w:rsidR="00B51477" w:rsidRPr="00CC1405">
        <w:rPr>
          <w:rFonts w:ascii="Times New Roman" w:hAnsi="Times New Roman" w:cs="Times New Roman"/>
          <w:sz w:val="48"/>
          <w:szCs w:val="48"/>
          <w:lang w:val="fr-FR"/>
        </w:rPr>
        <w:t xml:space="preserve">et </w:t>
      </w:r>
      <w:r w:rsidRPr="00CC1405">
        <w:rPr>
          <w:rFonts w:ascii="Times New Roman" w:hAnsi="Times New Roman" w:cs="Times New Roman"/>
          <w:sz w:val="48"/>
          <w:szCs w:val="48"/>
          <w:lang w:val="fr-FR"/>
        </w:rPr>
        <w:t>31</w:t>
      </w:r>
      <w:r w:rsidR="00B51477" w:rsidRPr="00CC1405">
        <w:rPr>
          <w:rFonts w:ascii="Times New Roman" w:hAnsi="Times New Roman" w:cs="Times New Roman"/>
          <w:sz w:val="48"/>
          <w:szCs w:val="48"/>
          <w:lang w:val="fr-FR"/>
        </w:rPr>
        <w:t xml:space="preserve"> Octobre 2014</w:t>
      </w:r>
    </w:p>
    <w:p w:rsidR="00B51477" w:rsidRPr="00CC1405" w:rsidRDefault="00CC28C1" w:rsidP="00ED5D4A">
      <w:pPr>
        <w:jc w:val="center"/>
        <w:rPr>
          <w:rFonts w:ascii="Times New Roman" w:hAnsi="Times New Roman" w:cs="Times New Roman"/>
          <w:sz w:val="48"/>
          <w:szCs w:val="48"/>
          <w:lang w:val="fr-FR"/>
        </w:rPr>
      </w:pPr>
      <w:r w:rsidRPr="00CC1405">
        <w:rPr>
          <w:rFonts w:ascii="Times New Roman" w:hAnsi="Times New Roman" w:cs="Times New Roman"/>
          <w:sz w:val="48"/>
          <w:szCs w:val="48"/>
          <w:lang w:val="fr-FR"/>
        </w:rPr>
        <w:t>Bologne</w:t>
      </w:r>
    </w:p>
    <w:p w:rsidR="00ED5D4A" w:rsidRDefault="00ED5D4A" w:rsidP="00ED5D4A">
      <w:pPr>
        <w:jc w:val="center"/>
        <w:rPr>
          <w:rFonts w:ascii="Times New Roman" w:hAnsi="Times New Roman" w:cs="Times New Roman"/>
          <w:sz w:val="48"/>
          <w:szCs w:val="48"/>
          <w:lang w:val="fr-FR"/>
        </w:rPr>
      </w:pPr>
    </w:p>
    <w:p w:rsidR="00E14D68" w:rsidRPr="00CC1405" w:rsidRDefault="00E14D68" w:rsidP="00ED5D4A">
      <w:pPr>
        <w:jc w:val="center"/>
        <w:rPr>
          <w:rFonts w:ascii="Times New Roman" w:hAnsi="Times New Roman" w:cs="Times New Roman"/>
          <w:sz w:val="48"/>
          <w:szCs w:val="48"/>
          <w:lang w:val="fr-FR"/>
        </w:rPr>
      </w:pPr>
    </w:p>
    <w:p w:rsidR="00E14D68" w:rsidRDefault="00E14D68" w:rsidP="00E14D68">
      <w:pPr>
        <w:rPr>
          <w:rFonts w:ascii="Times New Roman" w:hAnsi="Times New Roman" w:cs="Times New Roman"/>
          <w:sz w:val="48"/>
          <w:szCs w:val="48"/>
          <w:lang w:val="fr-FR"/>
        </w:rPr>
      </w:pPr>
      <w:r w:rsidRPr="00CC1405">
        <w:rPr>
          <w:noProof/>
          <w:sz w:val="24"/>
          <w:szCs w:val="24"/>
          <w:lang w:eastAsia="it-IT"/>
        </w:rPr>
        <w:drawing>
          <wp:inline distT="0" distB="0" distL="0" distR="0">
            <wp:extent cx="1522367" cy="1307805"/>
            <wp:effectExtent l="0" t="0" r="190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546" cy="131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  <w:lang w:val="fr-FR"/>
        </w:rPr>
        <w:tab/>
      </w:r>
      <w:r>
        <w:rPr>
          <w:rFonts w:ascii="Times New Roman" w:hAnsi="Times New Roman" w:cs="Times New Roman"/>
          <w:noProof/>
          <w:sz w:val="48"/>
          <w:szCs w:val="48"/>
          <w:lang w:eastAsia="it-IT"/>
        </w:rPr>
        <w:drawing>
          <wp:inline distT="0" distB="0" distL="0" distR="0">
            <wp:extent cx="1778840" cy="9781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RAPS_copie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203" cy="98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  <w:lang w:val="fr-FR"/>
        </w:rPr>
        <w:tab/>
      </w:r>
      <w:r>
        <w:rPr>
          <w:rFonts w:ascii="Times New Roman" w:hAnsi="Times New Roman" w:cs="Times New Roman"/>
          <w:noProof/>
          <w:sz w:val="48"/>
          <w:szCs w:val="48"/>
          <w:lang w:eastAsia="it-IT"/>
        </w:rPr>
        <w:drawing>
          <wp:inline distT="0" distB="0" distL="0" distR="0">
            <wp:extent cx="2399967" cy="1307805"/>
            <wp:effectExtent l="0" t="0" r="63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mr logo e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957" cy="131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477" w:rsidRPr="00BD6D8F" w:rsidRDefault="00B51477" w:rsidP="001C5203">
      <w:pPr>
        <w:pageBreakBefore/>
        <w:jc w:val="center"/>
        <w:rPr>
          <w:rFonts w:ascii="Times New Roman" w:hAnsi="Times New Roman" w:cs="Times New Roman"/>
          <w:sz w:val="38"/>
          <w:szCs w:val="38"/>
          <w:lang w:val="fr-FR"/>
        </w:rPr>
      </w:pPr>
      <w:r w:rsidRPr="00BD6D8F">
        <w:rPr>
          <w:rFonts w:ascii="Times New Roman" w:hAnsi="Times New Roman" w:cs="Times New Roman"/>
          <w:sz w:val="38"/>
          <w:szCs w:val="38"/>
          <w:lang w:val="fr-FR"/>
        </w:rPr>
        <w:lastRenderedPageBreak/>
        <w:t>Colloque</w:t>
      </w:r>
    </w:p>
    <w:p w:rsidR="00B51477" w:rsidRPr="00BD6D8F" w:rsidRDefault="00B51477" w:rsidP="00B51477">
      <w:pPr>
        <w:jc w:val="center"/>
        <w:rPr>
          <w:rFonts w:ascii="Times New Roman" w:hAnsi="Times New Roman" w:cs="Times New Roman"/>
          <w:b/>
          <w:sz w:val="38"/>
          <w:szCs w:val="38"/>
          <w:lang w:val="fr-FR"/>
        </w:rPr>
      </w:pPr>
      <w:r w:rsidRPr="00BD6D8F">
        <w:rPr>
          <w:rFonts w:ascii="Times New Roman" w:hAnsi="Times New Roman" w:cs="Times New Roman"/>
          <w:b/>
          <w:sz w:val="38"/>
          <w:szCs w:val="38"/>
          <w:lang w:val="fr-FR"/>
        </w:rPr>
        <w:t>La simplification de l'administration locale</w:t>
      </w:r>
    </w:p>
    <w:p w:rsidR="00B51477" w:rsidRPr="00BD6D8F" w:rsidRDefault="00B51477" w:rsidP="00B51477">
      <w:pPr>
        <w:jc w:val="center"/>
        <w:rPr>
          <w:rFonts w:ascii="Times New Roman" w:hAnsi="Times New Roman" w:cs="Times New Roman"/>
          <w:b/>
          <w:sz w:val="38"/>
          <w:szCs w:val="38"/>
          <w:lang w:val="fr-FR"/>
        </w:rPr>
      </w:pPr>
      <w:r w:rsidRPr="00BD6D8F">
        <w:rPr>
          <w:rFonts w:ascii="Times New Roman" w:hAnsi="Times New Roman" w:cs="Times New Roman"/>
          <w:b/>
          <w:sz w:val="38"/>
          <w:szCs w:val="38"/>
          <w:lang w:val="fr-FR"/>
        </w:rPr>
        <w:t>en Europe. Niveaux et dimensions.</w:t>
      </w:r>
    </w:p>
    <w:p w:rsidR="00B51477" w:rsidRPr="00BD6D8F" w:rsidRDefault="00B51477" w:rsidP="00B51477">
      <w:pPr>
        <w:jc w:val="center"/>
        <w:rPr>
          <w:rFonts w:ascii="Times New Roman" w:hAnsi="Times New Roman" w:cs="Times New Roman"/>
          <w:b/>
          <w:sz w:val="24"/>
          <w:szCs w:val="38"/>
          <w:lang w:val="fr-FR"/>
        </w:rPr>
      </w:pPr>
    </w:p>
    <w:p w:rsidR="00B51477" w:rsidRPr="00BD6D8F" w:rsidRDefault="00B51477" w:rsidP="00B51477">
      <w:pPr>
        <w:jc w:val="center"/>
        <w:rPr>
          <w:rFonts w:ascii="Times New Roman" w:hAnsi="Times New Roman" w:cs="Times New Roman"/>
          <w:b/>
          <w:sz w:val="38"/>
          <w:szCs w:val="38"/>
          <w:lang w:val="fr-FR"/>
        </w:rPr>
      </w:pPr>
      <w:r w:rsidRPr="00BD6D8F">
        <w:rPr>
          <w:rFonts w:ascii="Times New Roman" w:hAnsi="Times New Roman" w:cs="Times New Roman"/>
          <w:b/>
          <w:sz w:val="38"/>
          <w:szCs w:val="38"/>
          <w:lang w:val="fr-FR"/>
        </w:rPr>
        <w:t xml:space="preserve">Bologne, </w:t>
      </w:r>
      <w:r w:rsidR="006178AA" w:rsidRPr="00BD6D8F">
        <w:rPr>
          <w:rFonts w:ascii="Times New Roman" w:hAnsi="Times New Roman" w:cs="Times New Roman"/>
          <w:b/>
          <w:sz w:val="38"/>
          <w:szCs w:val="38"/>
          <w:lang w:val="fr-FR"/>
        </w:rPr>
        <w:t>30</w:t>
      </w:r>
      <w:r w:rsidRPr="00BD6D8F">
        <w:rPr>
          <w:rFonts w:ascii="Times New Roman" w:hAnsi="Times New Roman" w:cs="Times New Roman"/>
          <w:b/>
          <w:sz w:val="38"/>
          <w:szCs w:val="38"/>
          <w:lang w:val="fr-FR"/>
        </w:rPr>
        <w:t xml:space="preserve"> et </w:t>
      </w:r>
      <w:r w:rsidR="006178AA" w:rsidRPr="00BD6D8F">
        <w:rPr>
          <w:rFonts w:ascii="Times New Roman" w:hAnsi="Times New Roman" w:cs="Times New Roman"/>
          <w:b/>
          <w:sz w:val="38"/>
          <w:szCs w:val="38"/>
          <w:lang w:val="fr-FR"/>
        </w:rPr>
        <w:t>31</w:t>
      </w:r>
      <w:r w:rsidRPr="00BD6D8F">
        <w:rPr>
          <w:rFonts w:ascii="Times New Roman" w:hAnsi="Times New Roman" w:cs="Times New Roman"/>
          <w:b/>
          <w:sz w:val="38"/>
          <w:szCs w:val="38"/>
          <w:lang w:val="fr-FR"/>
        </w:rPr>
        <w:t xml:space="preserve"> octobre 2014</w:t>
      </w:r>
    </w:p>
    <w:p w:rsidR="00B51477" w:rsidRPr="00BD6D8F" w:rsidRDefault="00B51477" w:rsidP="00B51477">
      <w:pPr>
        <w:jc w:val="center"/>
        <w:rPr>
          <w:rFonts w:ascii="Times New Roman" w:hAnsi="Times New Roman" w:cs="Times New Roman"/>
          <w:b/>
          <w:sz w:val="24"/>
          <w:szCs w:val="38"/>
          <w:lang w:val="fr-FR"/>
        </w:rPr>
      </w:pPr>
    </w:p>
    <w:p w:rsidR="00B51477" w:rsidRPr="00BD6D8F" w:rsidRDefault="00B51477" w:rsidP="00B51477">
      <w:pPr>
        <w:jc w:val="center"/>
        <w:rPr>
          <w:rFonts w:ascii="Times New Roman" w:hAnsi="Times New Roman" w:cs="Times New Roman"/>
          <w:b/>
          <w:sz w:val="38"/>
          <w:szCs w:val="38"/>
          <w:u w:val="single"/>
          <w:lang w:val="fr-FR"/>
        </w:rPr>
      </w:pPr>
      <w:r w:rsidRPr="00BD6D8F">
        <w:rPr>
          <w:rFonts w:ascii="Times New Roman" w:hAnsi="Times New Roman" w:cs="Times New Roman"/>
          <w:b/>
          <w:sz w:val="38"/>
          <w:szCs w:val="38"/>
          <w:u w:val="single"/>
          <w:lang w:val="fr-FR"/>
        </w:rPr>
        <w:t>Appel à communication</w:t>
      </w:r>
    </w:p>
    <w:p w:rsidR="00B51477" w:rsidRPr="00CC1405" w:rsidRDefault="00B51477" w:rsidP="00D8230C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51477" w:rsidRPr="00CC1405" w:rsidRDefault="00D8230C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La crise économique a 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eu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un impact notable sur l'organisation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administrative des différents pays de l'Union e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uropéenne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(UE). Elle a notamment affecté 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les processus de rationalisation des moyens et des ressources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,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au niveau régional 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et/ou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au 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niveau local. </w:t>
      </w:r>
    </w:p>
    <w:p w:rsidR="00B51477" w:rsidRPr="00CC1405" w:rsidRDefault="00DB75CC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De plus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, 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la crise a suscité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un renforcement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de la responsabilité des 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tats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qui 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sont devenus les interlocuteurs directs de l'UE dans la poursuite des objectifs de stabilité et de croissance économique</w:t>
      </w:r>
      <w:r w:rsidR="00B5147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. </w:t>
      </w:r>
    </w:p>
    <w:p w:rsidR="00D8230C" w:rsidRPr="00CC1405" w:rsidRDefault="00036499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Ces évolutions ont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entraîné </w:t>
      </w:r>
      <w:r w:rsidR="005D4585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la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concentration au niveau </w:t>
      </w:r>
      <w:r w:rsidR="0051110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national</w:t>
      </w:r>
      <w:r w:rsidR="000D59B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,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des décis</w:t>
      </w:r>
      <w:r w:rsidR="006178AA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ions sur les affaires publiques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.</w:t>
      </w:r>
    </w:p>
    <w:p w:rsidR="00BC206C" w:rsidRPr="00CC1405" w:rsidRDefault="004B735D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On </w:t>
      </w:r>
      <w:r w:rsidR="000D59B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observe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par conséquent, 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un</w:t>
      </w:r>
      <w:r w:rsidR="00CA72CB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phénomène d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 réorganisation</w:t>
      </w:r>
      <w:r w:rsidR="0051110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générale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du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cadre institutionnel et territorial</w:t>
      </w:r>
      <w:r w:rsidR="000D59B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. D</w:t>
      </w:r>
      <w:r w:rsidR="002351A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</w:t>
      </w:r>
      <w:r w:rsidR="000D59B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formes de</w:t>
      </w:r>
      <w:r w:rsidR="00BC206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contract</w:t>
      </w:r>
      <w:r w:rsidR="00B5147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ion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B5147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des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niveaux </w:t>
      </w:r>
      <w:r w:rsidR="002351A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de 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gouvernement </w:t>
      </w:r>
      <w:r w:rsidR="002351A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ou </w:t>
      </w:r>
      <w:r w:rsidR="00BC206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d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'agrégation </w:t>
      </w:r>
      <w:r w:rsidR="00CA72CB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et de coopération entre l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es </w:t>
      </w:r>
      <w:r w:rsidR="00BC206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col</w:t>
      </w:r>
      <w:r w:rsidR="00CA72CB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lectivités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BC206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territoriales</w:t>
      </w:r>
      <w:r w:rsidR="00AE2152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,</w:t>
      </w:r>
      <w:r w:rsidR="000D59B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sont expérimentées. Des </w:t>
      </w:r>
      <w:r w:rsidR="00AE2152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politiques, visant à réduire le nombre d’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organismes en charge des services publics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des </w:t>
      </w:r>
      <w:r w:rsidR="002351A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autorités régionales et locales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, notamment les organismes de forme sociétaire (par exemple les prestations « in-house »</w:t>
      </w:r>
      <w:r w:rsidR="0025597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ou les sociétés d’économie mixte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), </w:t>
      </w:r>
      <w:r w:rsidR="000D59B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sont également adoptées</w:t>
      </w:r>
      <w:r w:rsidR="00BC206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.</w:t>
      </w:r>
    </w:p>
    <w:p w:rsidR="00AE2152" w:rsidRPr="00CC1405" w:rsidRDefault="00834BC0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Beaucoup d</w:t>
      </w:r>
      <w:r w:rsidR="002A7A29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’Etat</w:t>
      </w:r>
      <w:r w:rsidR="006178AA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 européens</w:t>
      </w:r>
      <w:r w:rsidR="00AE2152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sont donc, 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ous l</w:t>
      </w:r>
      <w:r w:rsidR="00AE2152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a pression d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es co</w:t>
      </w:r>
      <w:r w:rsidR="00AE2152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ntraintes du Pacte de stabilité, </w:t>
      </w:r>
      <w:r w:rsidR="001A3431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en </w:t>
      </w:r>
      <w:r w:rsidR="0051110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train</w:t>
      </w:r>
      <w:r w:rsidR="001A3431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de</w:t>
      </w:r>
      <w:r w:rsidR="002351A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redessiner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l’organisation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administrative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et territorial</w:t>
      </w:r>
      <w:r w:rsidR="0051110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e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des communes</w:t>
      </w:r>
      <w:r w:rsidR="006178AA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, des départements</w:t>
      </w:r>
      <w:r w:rsidR="00393B63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/provinces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et </w:t>
      </w:r>
      <w:r w:rsidR="006178AA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des </w:t>
      </w:r>
      <w:r w:rsidR="00AE2152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r</w:t>
      </w:r>
      <w:r w:rsidR="003541ED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égions</w:t>
      </w:r>
      <w:r w:rsidR="00D8230C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. </w:t>
      </w:r>
    </w:p>
    <w:p w:rsidR="00D8230C" w:rsidRPr="00CC1405" w:rsidRDefault="00D8230C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Les collègues italiens de l'Université de Bologne et </w:t>
      </w:r>
      <w:r w:rsidR="002A7A29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le réseau </w:t>
      </w:r>
      <w:r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>OLA (</w:t>
      </w:r>
      <w:r w:rsidR="001A3431" w:rsidRPr="002E45A4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fr-FR" w:eastAsia="ar-SA"/>
        </w:rPr>
        <w:t>Observatory on Local Autonomy</w:t>
      </w:r>
      <w:r w:rsidR="000D59B7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>)</w:t>
      </w:r>
      <w:r w:rsidR="00DE4D85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, en collaboration avec le CCRE </w:t>
      </w:r>
      <w:r w:rsidR="00DE4D85" w:rsidRPr="00BD6D8F">
        <w:rPr>
          <w:rFonts w:ascii="Times New Roman" w:eastAsia="Calibri" w:hAnsi="Times New Roman" w:cs="Times New Roman"/>
          <w:i/>
          <w:kern w:val="1"/>
          <w:sz w:val="24"/>
          <w:szCs w:val="24"/>
          <w:lang w:val="fr-FR" w:eastAsia="ar-SA"/>
        </w:rPr>
        <w:t>(</w:t>
      </w:r>
      <w:r w:rsidR="00DE4D85" w:rsidRPr="008B71AE">
        <w:rPr>
          <w:rFonts w:ascii="Times New Roman" w:eastAsia="Calibri" w:hAnsi="Times New Roman" w:cs="Times New Roman"/>
          <w:i/>
          <w:kern w:val="1"/>
          <w:sz w:val="24"/>
          <w:szCs w:val="24"/>
          <w:lang w:val="fr-FR" w:eastAsia="ar-SA"/>
        </w:rPr>
        <w:t>Conseil des Régions et des Communes d’Europ</w:t>
      </w:r>
      <w:r w:rsidR="00DE4D85" w:rsidRPr="00BD6D8F">
        <w:rPr>
          <w:rFonts w:ascii="Times New Roman" w:eastAsia="Calibri" w:hAnsi="Times New Roman" w:cs="Times New Roman"/>
          <w:i/>
          <w:kern w:val="1"/>
          <w:sz w:val="24"/>
          <w:szCs w:val="24"/>
          <w:lang w:val="fr-FR" w:eastAsia="ar-SA"/>
        </w:rPr>
        <w:t>e)</w:t>
      </w:r>
      <w:r w:rsidR="00DE4D8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0D59B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organiseront les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6178AA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>30</w:t>
      </w:r>
      <w:r w:rsidR="003541ED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 et</w:t>
      </w:r>
      <w:r w:rsidR="00BD6D8F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 </w:t>
      </w:r>
      <w:r w:rsidR="006178AA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>31</w:t>
      </w:r>
      <w:r w:rsidR="003541ED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 octobre 2014</w:t>
      </w:r>
      <w:r w:rsidR="0025597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,</w:t>
      </w:r>
      <w:r w:rsidR="00B5147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deux </w:t>
      </w:r>
      <w:r w:rsidR="001A3431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journées d’é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tude consacrée</w:t>
      </w:r>
      <w:r w:rsidR="0051110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à </w:t>
      </w:r>
      <w:r w:rsidR="00834BC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ce thème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.</w:t>
      </w:r>
    </w:p>
    <w:p w:rsidR="001C5203" w:rsidRPr="00CC1405" w:rsidRDefault="00D8230C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La conférence </w:t>
      </w:r>
      <w:r w:rsidR="00834BC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se tiendra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à </w:t>
      </w:r>
      <w:r w:rsidR="001C5203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l’Université de 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Bologne</w:t>
      </w:r>
      <w:r w:rsidR="00B51477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,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r w:rsidR="001C5203" w:rsidRPr="00CC1405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BD6D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5203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>l’Ecole de spécialisation sur l’administration publique (SPISA)</w:t>
      </w:r>
      <w:r w:rsidR="002A7A29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 :</w:t>
      </w:r>
      <w:r w:rsidR="00BD6D8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</w:t>
      </w:r>
      <w:hyperlink r:id="rId13" w:history="1">
        <w:r w:rsidR="001C5203" w:rsidRPr="00CC1405">
          <w:rPr>
            <w:rStyle w:val="Collegamentoipertestuale"/>
            <w:rFonts w:ascii="Times New Roman" w:eastAsia="Times New Roman" w:hAnsi="Times New Roman"/>
            <w:sz w:val="24"/>
            <w:szCs w:val="24"/>
            <w:lang w:val="fr-FR"/>
          </w:rPr>
          <w:t>http://www.spisa.unibo.it/SPISA/Scuola/dovesiamo/default</w:t>
        </w:r>
      </w:hyperlink>
      <w:r w:rsidR="001C5203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.</w:t>
      </w:r>
    </w:p>
    <w:p w:rsidR="00EF4C2D" w:rsidRPr="002E45A4" w:rsidRDefault="00C9188E" w:rsidP="00B51477">
      <w:pPr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</w:pPr>
      <w:r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Les organisateurs prendront en charge les frais de </w:t>
      </w:r>
      <w:r w:rsidR="001C5203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logement des intervenants sélectionnés et les repas. Les frais de transports sont </w:t>
      </w:r>
      <w:r w:rsidR="00E6674E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>à</w:t>
      </w:r>
      <w:r w:rsidR="001C5203" w:rsidRPr="002E45A4">
        <w:rPr>
          <w:rFonts w:ascii="Times New Roman" w:eastAsia="Calibri" w:hAnsi="Times New Roman" w:cs="Times New Roman"/>
          <w:b/>
          <w:kern w:val="1"/>
          <w:sz w:val="24"/>
          <w:szCs w:val="24"/>
          <w:lang w:val="fr-FR" w:eastAsia="ar-SA"/>
        </w:rPr>
        <w:t xml:space="preserve"> la charge des participants. </w:t>
      </w:r>
    </w:p>
    <w:p w:rsidR="00B51477" w:rsidRPr="00CC1405" w:rsidRDefault="00B51477" w:rsidP="00B5147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Parmi les </w:t>
      </w:r>
      <w:r w:rsidR="0025597E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différents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axes de recherche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possibles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, le</w:t>
      </w:r>
      <w:r w:rsidR="0025597E" w:rsidRPr="00CC1405">
        <w:rPr>
          <w:rFonts w:ascii="Times New Roman" w:hAnsi="Times New Roman" w:cs="Times New Roman"/>
          <w:sz w:val="24"/>
          <w:szCs w:val="24"/>
          <w:lang w:val="fr-FR"/>
        </w:rPr>
        <w:t>s organisateurs du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co</w:t>
      </w:r>
      <w:r w:rsidR="0025597E" w:rsidRPr="00CC1405">
        <w:rPr>
          <w:rFonts w:ascii="Times New Roman" w:hAnsi="Times New Roman" w:cs="Times New Roman"/>
          <w:sz w:val="24"/>
          <w:szCs w:val="24"/>
          <w:lang w:val="fr-FR"/>
        </w:rPr>
        <w:t>lloque accueilleront favorablement l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es propositions de contributions qui analysent les questions suivant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B51477" w:rsidRPr="00CC1405" w:rsidRDefault="00B51477" w:rsidP="0079655F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Quel a été l'impact de la crise dans votre </w:t>
      </w:r>
      <w:r w:rsidR="0025597E" w:rsidRPr="00CC140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tat? </w:t>
      </w:r>
    </w:p>
    <w:p w:rsidR="00B51477" w:rsidRPr="00CC1405" w:rsidRDefault="00B51477" w:rsidP="0079655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51477" w:rsidRPr="00CC1405" w:rsidRDefault="00B51477" w:rsidP="0079655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>Quels effets a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-t-elle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produit 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>sur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l'organisation locale et régionale?</w:t>
      </w:r>
    </w:p>
    <w:p w:rsidR="00B51477" w:rsidRPr="00CC1405" w:rsidRDefault="00B51477" w:rsidP="0079655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51477" w:rsidRPr="00CC1405" w:rsidRDefault="00C43E40" w:rsidP="0079655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Est-ce </w:t>
      </w:r>
      <w:r w:rsidR="00834BC0" w:rsidRPr="00CC1405">
        <w:rPr>
          <w:rFonts w:ascii="Times New Roman" w:hAnsi="Times New Roman" w:cs="Times New Roman"/>
          <w:sz w:val="24"/>
          <w:szCs w:val="24"/>
          <w:lang w:val="fr-FR"/>
        </w:rPr>
        <w:t>que d</w:t>
      </w:r>
      <w:r w:rsidR="0025597E" w:rsidRPr="00CC1405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réforme</w:t>
      </w:r>
      <w:r w:rsidR="00574187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25597E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sont déjà en cours </w:t>
      </w:r>
      <w:r w:rsidR="00B51477" w:rsidRPr="00CC1405">
        <w:rPr>
          <w:rFonts w:ascii="Times New Roman" w:hAnsi="Times New Roman" w:cs="Times New Roman"/>
          <w:sz w:val="24"/>
          <w:szCs w:val="24"/>
          <w:lang w:val="fr-FR"/>
        </w:rPr>
        <w:t>ou sont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>-elles</w:t>
      </w:r>
      <w:r w:rsidR="00B51477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sur le point d'être lancé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B51477" w:rsidRPr="00CC1405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C43E40" w:rsidRPr="00CC1405" w:rsidRDefault="00C43E40" w:rsidP="0079655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C43E40" w:rsidRDefault="00574187" w:rsidP="0079655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C43E40" w:rsidRPr="00CC1405">
        <w:rPr>
          <w:rFonts w:ascii="Times New Roman" w:hAnsi="Times New Roman" w:cs="Times New Roman"/>
          <w:sz w:val="24"/>
          <w:szCs w:val="24"/>
          <w:lang w:val="fr-FR"/>
        </w:rPr>
        <w:t>odifient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-elles</w:t>
      </w:r>
      <w:r w:rsidR="00C43E4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les niveaux et la dimension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des territoires 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>ainsi que</w:t>
      </w:r>
      <w:r w:rsidR="00BD6D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C43E4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niveaux 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respectifs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C43E40" w:rsidRPr="00CC1405">
        <w:rPr>
          <w:rFonts w:ascii="Times New Roman" w:hAnsi="Times New Roman" w:cs="Times New Roman"/>
          <w:sz w:val="24"/>
          <w:szCs w:val="24"/>
          <w:lang w:val="fr-FR"/>
        </w:rPr>
        <w:t>gouvernement?</w:t>
      </w:r>
    </w:p>
    <w:p w:rsidR="00E14D68" w:rsidRPr="00E14D68" w:rsidRDefault="00E14D68" w:rsidP="0079655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14D68" w:rsidRPr="00CC1405" w:rsidRDefault="00E14D68" w:rsidP="0079655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 a été l</w:t>
      </w:r>
      <w:r w:rsidR="0079655F">
        <w:rPr>
          <w:rFonts w:ascii="Times New Roman" w:hAnsi="Times New Roman" w:cs="Times New Roman"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>impact sur l’administration, les citoyens et sur les entreprises ?</w:t>
      </w:r>
    </w:p>
    <w:p w:rsidR="00574187" w:rsidRPr="00CC1405" w:rsidRDefault="00574187" w:rsidP="0079655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152BB" w:rsidRPr="00CC1405" w:rsidRDefault="00E152BB" w:rsidP="0079655F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>Introduisent</w:t>
      </w:r>
      <w:r w:rsidR="0025597E" w:rsidRPr="00CC1405">
        <w:rPr>
          <w:rFonts w:ascii="Times New Roman" w:hAnsi="Times New Roman" w:cs="Times New Roman"/>
          <w:sz w:val="24"/>
          <w:szCs w:val="24"/>
          <w:lang w:val="fr-FR"/>
        </w:rPr>
        <w:t>-elles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ou modifient-elles les formes de coopération, de fusion ou d’agrégation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D6D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74187" w:rsidRPr="00CC1405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s collectivités</w:t>
      </w:r>
      <w:r w:rsidR="00574187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local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574187" w:rsidRPr="00CC1405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E152BB" w:rsidRPr="00CC1405" w:rsidRDefault="00E152BB" w:rsidP="0079655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E1EA0" w:rsidRPr="00E14D68" w:rsidRDefault="00E152BB" w:rsidP="0079655F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Quelles sont les interventions sur 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les 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organismes (notamment priv</w:t>
      </w:r>
      <w:r w:rsidR="001F7F9E" w:rsidRPr="00CC1405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s</w:t>
      </w:r>
      <w:r w:rsidR="0025597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ou mixtes</w:t>
      </w:r>
      <w:r w:rsidR="001F7F9E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) en charge de services publics</w:t>
      </w:r>
      <w:r w:rsidR="0079655F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 et les collaborations sous forme de services partagés ou de coopération public-public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?</w:t>
      </w:r>
    </w:p>
    <w:p w:rsidR="00E14D68" w:rsidRPr="00E14D68" w:rsidRDefault="00E14D68" w:rsidP="0079655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14D68" w:rsidRPr="0092237F" w:rsidRDefault="0079655F" w:rsidP="0079655F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D’autres formes </w:t>
      </w:r>
      <w:r w:rsidR="0032189E">
        <w:rPr>
          <w:rFonts w:ascii="Times New Roman" w:hAnsi="Times New Roman" w:cs="Times New Roman"/>
          <w:sz w:val="24"/>
          <w:szCs w:val="24"/>
          <w:lang w:val="fr-FR"/>
        </w:rPr>
        <w:t>de coopération ont-elles émergé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(par exemple</w:t>
      </w:r>
      <w:r w:rsidR="002D17F5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avec le secteur tertiaire ou sur la base du volontariat) ?</w:t>
      </w:r>
    </w:p>
    <w:p w:rsidR="00F76865" w:rsidRDefault="00F76865" w:rsidP="00F76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E1EA0" w:rsidRPr="00CC1405" w:rsidRDefault="001C5203" w:rsidP="005E1EA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b/>
          <w:sz w:val="24"/>
          <w:szCs w:val="24"/>
          <w:lang w:val="fr-FR"/>
        </w:rPr>
        <w:t>Soumission</w:t>
      </w:r>
    </w:p>
    <w:p w:rsidR="002A7A29" w:rsidRDefault="005E1EA0" w:rsidP="005E1EA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Les propositions de communication sont à envoyer, </w:t>
      </w:r>
      <w:r w:rsidRPr="00CC14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au plus tard le </w:t>
      </w:r>
      <w:r w:rsidR="007054F2">
        <w:rPr>
          <w:rFonts w:ascii="Times New Roman" w:hAnsi="Times New Roman" w:cs="Times New Roman"/>
          <w:b/>
          <w:sz w:val="24"/>
          <w:szCs w:val="24"/>
          <w:lang w:val="fr-FR"/>
        </w:rPr>
        <w:t>15</w:t>
      </w:r>
      <w:r w:rsidR="00D778A0" w:rsidRPr="00CC14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054F2">
        <w:rPr>
          <w:rFonts w:ascii="Times New Roman" w:hAnsi="Times New Roman" w:cs="Times New Roman"/>
          <w:b/>
          <w:sz w:val="24"/>
          <w:szCs w:val="24"/>
          <w:lang w:val="fr-FR"/>
        </w:rPr>
        <w:t>avril</w:t>
      </w:r>
      <w:r w:rsidR="00D778A0" w:rsidRPr="00CC14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2014</w:t>
      </w:r>
      <w:r w:rsidRPr="00CC14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D778A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à Madame </w:t>
      </w:r>
      <w:r w:rsidR="00834BC0" w:rsidRPr="00CC1405">
        <w:rPr>
          <w:rFonts w:ascii="Times New Roman" w:hAnsi="Times New Roman" w:cs="Times New Roman"/>
          <w:sz w:val="24"/>
          <w:szCs w:val="24"/>
          <w:lang w:val="fr-FR"/>
        </w:rPr>
        <w:t>Line Salmon-Legagneur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hyperlink r:id="rId14" w:history="1">
        <w:r w:rsidR="00834BC0" w:rsidRPr="00CC1405">
          <w:rPr>
            <w:rStyle w:val="Collegamentoipertestuale"/>
            <w:rFonts w:ascii="Times New Roman" w:hAnsi="Times New Roman"/>
            <w:sz w:val="24"/>
            <w:szCs w:val="24"/>
            <w:lang w:val="fr-FR"/>
          </w:rPr>
          <w:t>line.salmon-legagneur@univ-lille2.fr</w:t>
        </w:r>
      </w:hyperlink>
      <w:r w:rsidR="00B43AA4" w:rsidRPr="00CC140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1EA0" w:rsidRPr="00CC1405" w:rsidRDefault="00764350" w:rsidP="005E1EA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Les auteurs des propositions retenues seront informés le </w:t>
      </w:r>
      <w:r w:rsidRPr="002E45A4">
        <w:rPr>
          <w:rFonts w:ascii="Times New Roman" w:hAnsi="Times New Roman" w:cs="Times New Roman"/>
          <w:b/>
          <w:sz w:val="24"/>
          <w:szCs w:val="24"/>
          <w:lang w:val="fr-FR"/>
        </w:rPr>
        <w:t>19 mai 2014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1EA0" w:rsidRDefault="005E1EA0" w:rsidP="005E1EA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La proposition de communications 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 xml:space="preserve">à renvoyer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doit 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>être rempli</w:t>
      </w:r>
      <w:r w:rsidR="00BD6D8F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 xml:space="preserve"> grâce au </w:t>
      </w:r>
      <w:r w:rsidR="002A7A29" w:rsidRPr="002E45A4">
        <w:rPr>
          <w:rFonts w:ascii="Times New Roman" w:hAnsi="Times New Roman" w:cs="Times New Roman"/>
          <w:b/>
          <w:sz w:val="24"/>
          <w:szCs w:val="24"/>
          <w:lang w:val="fr-FR"/>
        </w:rPr>
        <w:t>modèle vierge ci-dessous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 xml:space="preserve">. Le candidat, en le remplissant, doit mentionner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le nom du/des auteur(s) 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 xml:space="preserve">de la proposition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et leur institution et/ou laboratoire de rattachement,</w:t>
      </w:r>
      <w:r w:rsidR="0051110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ainsi que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leur(s) adresse(s) email. 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="00D778A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doit </w:t>
      </w:r>
      <w:r w:rsidR="00B43AA4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également </w:t>
      </w:r>
      <w:r w:rsidR="002A7A29">
        <w:rPr>
          <w:rFonts w:ascii="Times New Roman" w:hAnsi="Times New Roman" w:cs="Times New Roman"/>
          <w:sz w:val="24"/>
          <w:szCs w:val="24"/>
          <w:lang w:val="fr-FR"/>
        </w:rPr>
        <w:t xml:space="preserve">y </w:t>
      </w:r>
      <w:r w:rsidR="00D778A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inclure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un titre provisoire, un résumé et 5 mots clés, selon le modèle ci-dessous.</w:t>
      </w:r>
      <w:r w:rsidR="00BD6D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Le résumé, en français ou en anglais, ne doit pas dépasser </w:t>
      </w:r>
      <w:r w:rsidRPr="00CC1405">
        <w:rPr>
          <w:rFonts w:ascii="Times New Roman" w:hAnsi="Times New Roman" w:cs="Times New Roman"/>
          <w:sz w:val="24"/>
          <w:szCs w:val="24"/>
          <w:u w:val="single"/>
          <w:lang w:val="fr-FR"/>
        </w:rPr>
        <w:t>2000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caractères</w:t>
      </w:r>
      <w:r w:rsidR="00834BC0"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(sans espace)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2237F" w:rsidRPr="00EF7839" w:rsidRDefault="0092237F" w:rsidP="005E1EA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Comit</w:t>
      </w:r>
      <w:r>
        <w:rPr>
          <w:rFonts w:ascii="Times New Roman" w:hAnsi="Times New Roman" w:cs="Times New Roman"/>
          <w:b/>
          <w:sz w:val="24"/>
          <w:szCs w:val="24"/>
          <w:lang w:val="fr-FR" w:eastAsia="ja-JP"/>
        </w:rPr>
        <w:t>é</w:t>
      </w:r>
      <w:r w:rsidRPr="009223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pilotage</w:t>
      </w:r>
    </w:p>
    <w:p w:rsidR="0092237F" w:rsidRPr="0079655F" w:rsidRDefault="0092237F" w:rsidP="005E1EA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7839">
        <w:rPr>
          <w:rFonts w:ascii="Times New Roman" w:hAnsi="Times New Roman" w:cs="Times New Roman"/>
          <w:sz w:val="24"/>
          <w:szCs w:val="24"/>
          <w:lang w:val="fr-FR"/>
        </w:rPr>
        <w:t>Prof L.Vand</w:t>
      </w:r>
      <w:r w:rsidR="007054F2">
        <w:rPr>
          <w:rFonts w:ascii="Times New Roman" w:hAnsi="Times New Roman" w:cs="Times New Roman"/>
          <w:sz w:val="24"/>
          <w:szCs w:val="24"/>
          <w:lang w:val="fr-FR"/>
        </w:rPr>
        <w:t>elli, Prof C.Tubertini, Dr. M.de</w:t>
      </w:r>
      <w:bookmarkStart w:id="0" w:name="_GoBack"/>
      <w:bookmarkEnd w:id="0"/>
      <w:r w:rsidRPr="00EF7839">
        <w:rPr>
          <w:rFonts w:ascii="Times New Roman" w:hAnsi="Times New Roman" w:cs="Times New Roman"/>
          <w:sz w:val="24"/>
          <w:szCs w:val="24"/>
          <w:lang w:val="fr-FR"/>
        </w:rPr>
        <w:t xml:space="preserve"> Donno,  Dr. S.Gu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EF7839">
        <w:rPr>
          <w:rFonts w:ascii="Times New Roman" w:hAnsi="Times New Roman" w:cs="Times New Roman"/>
          <w:sz w:val="24"/>
          <w:szCs w:val="24"/>
          <w:lang w:val="fr-FR"/>
        </w:rPr>
        <w:t xml:space="preserve">rard, Dr. M.Dreyfus, </w:t>
      </w:r>
      <w:r w:rsidR="0079655F" w:rsidRPr="0079655F">
        <w:rPr>
          <w:rFonts w:ascii="Times New Roman" w:hAnsi="Times New Roman" w:cs="Times New Roman"/>
          <w:sz w:val="24"/>
          <w:szCs w:val="24"/>
          <w:lang w:val="fr-FR"/>
        </w:rPr>
        <w:t>Dr. A. Poth-Mögele</w:t>
      </w:r>
    </w:p>
    <w:p w:rsidR="005E1EA0" w:rsidRPr="00CC1405" w:rsidRDefault="005E1EA0" w:rsidP="005E1EA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b/>
          <w:sz w:val="24"/>
          <w:szCs w:val="24"/>
          <w:lang w:val="fr-FR"/>
        </w:rPr>
        <w:t>Pour tout renseignement, veuillez contacter :</w:t>
      </w:r>
    </w:p>
    <w:p w:rsidR="001C5203" w:rsidRPr="00CC1405" w:rsidRDefault="001C5203" w:rsidP="001C520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M</w:t>
      </w:r>
      <w:r w:rsidR="00834BC0"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>me Line Salmon-Legagneur</w:t>
      </w:r>
      <w:r w:rsidRPr="00CC1405"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  <w:t xml:space="preserve">, </w:t>
      </w:r>
      <w:hyperlink r:id="rId15" w:history="1">
        <w:r w:rsidR="00834BC0" w:rsidRPr="00CC1405">
          <w:rPr>
            <w:rStyle w:val="Collegamentoipertestuale"/>
            <w:rFonts w:ascii="Times New Roman" w:hAnsi="Times New Roman"/>
            <w:sz w:val="24"/>
            <w:szCs w:val="24"/>
            <w:lang w:val="fr-FR"/>
          </w:rPr>
          <w:t>line.salmon-legagneur@univ-lille2.fr</w:t>
        </w:r>
      </w:hyperlink>
    </w:p>
    <w:p w:rsidR="00F76865" w:rsidRDefault="00CC1405" w:rsidP="00CC140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Style w:val="Enfasigrassetto"/>
          <w:rFonts w:ascii="Times New Roman" w:eastAsia="Times New Roman" w:hAnsi="Times New Roman" w:cs="Times New Roman"/>
          <w:b w:val="0"/>
          <w:sz w:val="24"/>
          <w:szCs w:val="24"/>
          <w:lang w:val="fr-FR"/>
        </w:rPr>
        <w:t>OLA-CERAPS</w:t>
      </w:r>
      <w:r w:rsidRPr="00CC1405">
        <w:rPr>
          <w:rFonts w:ascii="Times New Roman" w:hAnsi="Times New Roman" w:cs="Times New Roman"/>
          <w:b/>
          <w:sz w:val="24"/>
          <w:szCs w:val="24"/>
          <w:lang w:val="fr-FR"/>
        </w:rPr>
        <w:br/>
      </w:r>
      <w:r w:rsidR="007671B3" w:rsidRPr="00CC1405">
        <w:rPr>
          <w:rFonts w:ascii="Times New Roman" w:hAnsi="Times New Roman" w:cs="Times New Roman"/>
          <w:sz w:val="24"/>
          <w:szCs w:val="24"/>
          <w:lang w:val="fr-FR"/>
        </w:rPr>
        <w:t>Université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 Lille 2, 1, Place Déliot, </w:t>
      </w:r>
      <w:r>
        <w:rPr>
          <w:rFonts w:ascii="Times New Roman" w:hAnsi="Times New Roman" w:cs="Times New Roman"/>
          <w:sz w:val="24"/>
          <w:szCs w:val="24"/>
          <w:lang w:val="fr-FR"/>
        </w:rPr>
        <w:t>BP 629, 59024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Lille - France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CC1405">
        <w:rPr>
          <w:rStyle w:val="Enfasigrassetto"/>
          <w:rFonts w:ascii="Times New Roman" w:eastAsia="Times New Roman" w:hAnsi="Times New Roman" w:cs="Times New Roman"/>
          <w:b w:val="0"/>
          <w:sz w:val="24"/>
          <w:szCs w:val="24"/>
          <w:lang w:val="fr-FR"/>
        </w:rPr>
        <w:t xml:space="preserve">Tél.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: </w:t>
      </w:r>
      <w:r w:rsidR="00F72D39">
        <w:rPr>
          <w:rFonts w:ascii="Times New Roman" w:hAnsi="Times New Roman" w:cs="Times New Roman"/>
          <w:sz w:val="24"/>
          <w:szCs w:val="24"/>
          <w:lang w:val="fr-FR"/>
        </w:rPr>
        <w:t>+33 (0)3 20 90 76 34</w:t>
      </w:r>
      <w:r w:rsidR="00F76865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r w:rsidRPr="00CC1405">
        <w:rPr>
          <w:rStyle w:val="Enfasigrassetto"/>
          <w:rFonts w:ascii="Times New Roman" w:eastAsia="Times New Roman" w:hAnsi="Times New Roman" w:cs="Times New Roman"/>
          <w:b w:val="0"/>
          <w:sz w:val="24"/>
          <w:szCs w:val="24"/>
          <w:lang w:val="fr-FR"/>
        </w:rPr>
        <w:t xml:space="preserve">Fax </w:t>
      </w:r>
      <w:r w:rsidRPr="00CC1405">
        <w:rPr>
          <w:rFonts w:ascii="Times New Roman" w:hAnsi="Times New Roman" w:cs="Times New Roman"/>
          <w:sz w:val="24"/>
          <w:szCs w:val="24"/>
          <w:lang w:val="fr-FR"/>
        </w:rPr>
        <w:t>: +33 (0)3 20 90 77 00</w:t>
      </w:r>
    </w:p>
    <w:p w:rsidR="005E1EA0" w:rsidRPr="00CC1405" w:rsidRDefault="001C5203" w:rsidP="00CC1405">
      <w:pPr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  <w:r w:rsidRPr="00CC1405">
        <w:rPr>
          <w:rStyle w:val="contextentry"/>
          <w:rFonts w:ascii="Times New Roman" w:eastAsia="Times New Roman" w:hAnsi="Times New Roman" w:cs="Times New Roman"/>
          <w:sz w:val="24"/>
          <w:szCs w:val="24"/>
          <w:lang w:val="fr-FR"/>
        </w:rPr>
        <w:t>Site internet: http://www.ola-europe.com/</w:t>
      </w:r>
    </w:p>
    <w:p w:rsidR="005E1EA0" w:rsidRPr="00CC1405" w:rsidRDefault="005E1EA0" w:rsidP="005E1EA0">
      <w:pPr>
        <w:pageBreakBefore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Proposition de communication pour le colloque</w:t>
      </w:r>
    </w:p>
    <w:p w:rsidR="005E1EA0" w:rsidRPr="00CC1405" w:rsidRDefault="005E1EA0" w:rsidP="005E1EA0">
      <w:pPr>
        <w:jc w:val="center"/>
        <w:rPr>
          <w:rFonts w:ascii="Times New Roman" w:hAnsi="Times New Roman" w:cs="Times New Roman"/>
          <w:kern w:val="2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kern w:val="2"/>
          <w:sz w:val="24"/>
          <w:szCs w:val="24"/>
          <w:lang w:val="fr-FR"/>
        </w:rPr>
        <w:t>La simplification de l'administration locale</w:t>
      </w:r>
    </w:p>
    <w:p w:rsidR="005E1EA0" w:rsidRPr="00CC1405" w:rsidRDefault="005E1EA0" w:rsidP="005E1EA0">
      <w:pPr>
        <w:jc w:val="center"/>
        <w:rPr>
          <w:rFonts w:ascii="Times New Roman" w:hAnsi="Times New Roman" w:cs="Times New Roman"/>
          <w:kern w:val="2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kern w:val="2"/>
          <w:sz w:val="24"/>
          <w:szCs w:val="24"/>
          <w:lang w:val="fr-FR"/>
        </w:rPr>
        <w:t>en Europe. Niveaux et dimensions.</w:t>
      </w:r>
    </w:p>
    <w:p w:rsidR="005E1EA0" w:rsidRPr="00CC1405" w:rsidRDefault="005E1EA0" w:rsidP="005E1EA0">
      <w:pPr>
        <w:jc w:val="center"/>
        <w:rPr>
          <w:rFonts w:ascii="Times New Roman" w:hAnsi="Times New Roman" w:cs="Times New Roman"/>
          <w:kern w:val="2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Bologne (Italie), </w:t>
      </w:r>
      <w:r w:rsidR="006178AA" w:rsidRPr="00CC1405">
        <w:rPr>
          <w:rFonts w:ascii="Times New Roman" w:hAnsi="Times New Roman" w:cs="Times New Roman"/>
          <w:kern w:val="2"/>
          <w:sz w:val="24"/>
          <w:szCs w:val="24"/>
          <w:lang w:val="fr-FR"/>
        </w:rPr>
        <w:t>30</w:t>
      </w:r>
      <w:r w:rsidRPr="00CC1405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 et </w:t>
      </w:r>
      <w:r w:rsidR="006178AA" w:rsidRPr="00CC1405">
        <w:rPr>
          <w:rFonts w:ascii="Times New Roman" w:hAnsi="Times New Roman" w:cs="Times New Roman"/>
          <w:kern w:val="2"/>
          <w:sz w:val="24"/>
          <w:szCs w:val="24"/>
          <w:lang w:val="fr-FR"/>
        </w:rPr>
        <w:t>31</w:t>
      </w:r>
      <w:r w:rsidRPr="00CC1405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 octobre 2014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CC1405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Vos coordonnées : 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Nom : 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Prénom : 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Université ou Organisme de rattachement : 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>Adresse email :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Téléphone : 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1405">
        <w:rPr>
          <w:rFonts w:ascii="Times New Roman" w:hAnsi="Times New Roman" w:cs="Times New Roman"/>
          <w:sz w:val="24"/>
          <w:szCs w:val="24"/>
          <w:lang w:val="fr-FR"/>
        </w:rPr>
        <w:t xml:space="preserve">Adresse postale : 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CC1405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Titre provisoire de la communication : 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CC1405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5 Mots-clés :</w:t>
      </w:r>
    </w:p>
    <w:p w:rsidR="005E1EA0" w:rsidRPr="00CC1405" w:rsidRDefault="005E1EA0" w:rsidP="005E1EA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E1EA0" w:rsidRPr="00CC1405" w:rsidRDefault="005E1EA0" w:rsidP="005E1EA0">
      <w:pPr>
        <w:pStyle w:val="Intestazion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</w:p>
    <w:p w:rsidR="005E1EA0" w:rsidRPr="00CC1405" w:rsidRDefault="005E1EA0" w:rsidP="005E1EA0">
      <w:pPr>
        <w:pStyle w:val="Intestazione"/>
        <w:tabs>
          <w:tab w:val="clear" w:pos="4536"/>
          <w:tab w:val="clear" w:pos="9072"/>
        </w:tabs>
        <w:spacing w:line="360" w:lineRule="auto"/>
        <w:rPr>
          <w:bCs/>
        </w:rPr>
      </w:pPr>
      <w:r w:rsidRPr="00CC1405">
        <w:rPr>
          <w:b/>
          <w:bCs/>
          <w:u w:val="single"/>
        </w:rPr>
        <w:t xml:space="preserve">Résumé de la communication </w:t>
      </w:r>
      <w:r w:rsidRPr="00CC1405">
        <w:rPr>
          <w:bCs/>
        </w:rPr>
        <w:t>(à joindre)</w:t>
      </w:r>
    </w:p>
    <w:p w:rsidR="005E1EA0" w:rsidRPr="00CC1405" w:rsidRDefault="005E1EA0" w:rsidP="005E1EA0">
      <w:pPr>
        <w:pStyle w:val="Intestazione"/>
        <w:tabs>
          <w:tab w:val="clear" w:pos="4536"/>
          <w:tab w:val="clear" w:pos="9072"/>
        </w:tabs>
        <w:spacing w:line="360" w:lineRule="auto"/>
      </w:pPr>
      <w:r w:rsidRPr="00CC1405">
        <w:t>- rédigé en anglais ou en français</w:t>
      </w:r>
    </w:p>
    <w:p w:rsidR="005E1EA0" w:rsidRPr="00CC1405" w:rsidRDefault="005E1EA0" w:rsidP="005E1EA0">
      <w:pPr>
        <w:pStyle w:val="Intestazione"/>
        <w:tabs>
          <w:tab w:val="clear" w:pos="4536"/>
          <w:tab w:val="clear" w:pos="9072"/>
        </w:tabs>
        <w:spacing w:line="360" w:lineRule="auto"/>
      </w:pPr>
      <w:r w:rsidRPr="00CC1405">
        <w:t>- 2000 caractères maximum</w:t>
      </w:r>
      <w:r w:rsidR="00834BC0" w:rsidRPr="00CC1405">
        <w:t xml:space="preserve"> (sans espace)</w:t>
      </w:r>
    </w:p>
    <w:p w:rsidR="00B51477" w:rsidRPr="00CC1405" w:rsidRDefault="00B51477" w:rsidP="00B51477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fr-FR" w:eastAsia="ar-SA"/>
        </w:rPr>
      </w:pPr>
    </w:p>
    <w:sectPr w:rsidR="00B51477" w:rsidRPr="00CC1405" w:rsidSect="00CC28C1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0D" w:rsidRDefault="0034450D" w:rsidP="00CC28C1">
      <w:pPr>
        <w:spacing w:after="0" w:line="240" w:lineRule="auto"/>
      </w:pPr>
      <w:r>
        <w:separator/>
      </w:r>
    </w:p>
  </w:endnote>
  <w:endnote w:type="continuationSeparator" w:id="0">
    <w:p w:rsidR="0034450D" w:rsidRDefault="0034450D" w:rsidP="00CC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C" w:rsidRDefault="00D12D96" w:rsidP="00C9188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B75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B75CC" w:rsidRDefault="00DB75CC" w:rsidP="00CC28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C" w:rsidRDefault="00D12D96" w:rsidP="00C9188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B75C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54F2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B75CC" w:rsidRDefault="00DB75CC" w:rsidP="00CC28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0D" w:rsidRDefault="0034450D" w:rsidP="00CC28C1">
      <w:pPr>
        <w:spacing w:after="0" w:line="240" w:lineRule="auto"/>
      </w:pPr>
      <w:r>
        <w:separator/>
      </w:r>
    </w:p>
  </w:footnote>
  <w:footnote w:type="continuationSeparator" w:id="0">
    <w:p w:rsidR="0034450D" w:rsidRDefault="0034450D" w:rsidP="00CC2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3686C80"/>
    <w:multiLevelType w:val="hybridMultilevel"/>
    <w:tmpl w:val="FAEA6666"/>
    <w:lvl w:ilvl="0" w:tplc="DDB87C3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61E66"/>
    <w:multiLevelType w:val="hybridMultilevel"/>
    <w:tmpl w:val="856AA24A"/>
    <w:lvl w:ilvl="0" w:tplc="064E18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lie Noupadja">
    <w15:presenceInfo w15:providerId="AD" w15:userId="S-1-5-21-2627899009-3988989449-455833658-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0C"/>
    <w:rsid w:val="00036499"/>
    <w:rsid w:val="00093F34"/>
    <w:rsid w:val="000D59B7"/>
    <w:rsid w:val="00173664"/>
    <w:rsid w:val="001A3431"/>
    <w:rsid w:val="001C5203"/>
    <w:rsid w:val="001F7F9E"/>
    <w:rsid w:val="00201D4A"/>
    <w:rsid w:val="002351AD"/>
    <w:rsid w:val="0025597E"/>
    <w:rsid w:val="002A7A29"/>
    <w:rsid w:val="002C3DD5"/>
    <w:rsid w:val="002D17F5"/>
    <w:rsid w:val="002E45A4"/>
    <w:rsid w:val="0032189E"/>
    <w:rsid w:val="00325CBB"/>
    <w:rsid w:val="0034450D"/>
    <w:rsid w:val="003541ED"/>
    <w:rsid w:val="00393B63"/>
    <w:rsid w:val="004B735D"/>
    <w:rsid w:val="00511100"/>
    <w:rsid w:val="00554E30"/>
    <w:rsid w:val="00574187"/>
    <w:rsid w:val="00590046"/>
    <w:rsid w:val="005A0799"/>
    <w:rsid w:val="005D4585"/>
    <w:rsid w:val="005E1EA0"/>
    <w:rsid w:val="006178AA"/>
    <w:rsid w:val="007054F2"/>
    <w:rsid w:val="0075080E"/>
    <w:rsid w:val="00764350"/>
    <w:rsid w:val="007671B3"/>
    <w:rsid w:val="00770EFD"/>
    <w:rsid w:val="0079655F"/>
    <w:rsid w:val="007C2CA0"/>
    <w:rsid w:val="00826024"/>
    <w:rsid w:val="00834BC0"/>
    <w:rsid w:val="008B71AE"/>
    <w:rsid w:val="008F446E"/>
    <w:rsid w:val="0092237F"/>
    <w:rsid w:val="00A35389"/>
    <w:rsid w:val="00AA0BE7"/>
    <w:rsid w:val="00AE2152"/>
    <w:rsid w:val="00B43AA4"/>
    <w:rsid w:val="00B51477"/>
    <w:rsid w:val="00BC206C"/>
    <w:rsid w:val="00BD6D8F"/>
    <w:rsid w:val="00C43E40"/>
    <w:rsid w:val="00C812FA"/>
    <w:rsid w:val="00C83E4C"/>
    <w:rsid w:val="00C9188E"/>
    <w:rsid w:val="00CA72CB"/>
    <w:rsid w:val="00CC1405"/>
    <w:rsid w:val="00CC28C1"/>
    <w:rsid w:val="00D12D96"/>
    <w:rsid w:val="00D778A0"/>
    <w:rsid w:val="00D8230C"/>
    <w:rsid w:val="00DB75CC"/>
    <w:rsid w:val="00DE4D85"/>
    <w:rsid w:val="00E14D68"/>
    <w:rsid w:val="00E152BB"/>
    <w:rsid w:val="00E31183"/>
    <w:rsid w:val="00E6674E"/>
    <w:rsid w:val="00ED5D4A"/>
    <w:rsid w:val="00EF4C2D"/>
    <w:rsid w:val="00EF7839"/>
    <w:rsid w:val="00F72D39"/>
    <w:rsid w:val="00F76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C2D"/>
  </w:style>
  <w:style w:type="paragraph" w:styleId="Titolo1">
    <w:name w:val="heading 1"/>
    <w:basedOn w:val="Normale"/>
    <w:next w:val="Normale"/>
    <w:link w:val="Heading1Char"/>
    <w:uiPriority w:val="99"/>
    <w:qFormat/>
    <w:rsid w:val="00B51477"/>
    <w:pPr>
      <w:keepNext/>
      <w:numPr>
        <w:numId w:val="1"/>
      </w:numPr>
      <w:suppressAutoHyphens/>
      <w:jc w:val="center"/>
      <w:outlineLvl w:val="0"/>
    </w:pPr>
    <w:rPr>
      <w:rFonts w:ascii="Times New Roman" w:eastAsia="Calibri" w:hAnsi="Times New Roman" w:cs="Times New Roman"/>
      <w:kern w:val="1"/>
      <w:sz w:val="52"/>
      <w:szCs w:val="40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link w:val="Titolo1"/>
    <w:uiPriority w:val="99"/>
    <w:rsid w:val="00B51477"/>
    <w:rPr>
      <w:rFonts w:ascii="Times New Roman" w:eastAsia="Calibri" w:hAnsi="Times New Roman" w:cs="Times New Roman"/>
      <w:kern w:val="1"/>
      <w:sz w:val="52"/>
      <w:szCs w:val="40"/>
      <w:lang w:val="fr-FR" w:eastAsia="ar-SA"/>
    </w:rPr>
  </w:style>
  <w:style w:type="paragraph" w:styleId="Testofumetto">
    <w:name w:val="Balloon Text"/>
    <w:basedOn w:val="Normale"/>
    <w:link w:val="BalloonTextChar"/>
    <w:uiPriority w:val="99"/>
    <w:semiHidden/>
    <w:unhideWhenUsed/>
    <w:rsid w:val="00B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link w:val="Testofumetto"/>
    <w:uiPriority w:val="99"/>
    <w:semiHidden/>
    <w:rsid w:val="00B514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514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E1EA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HeaderChar"/>
    <w:uiPriority w:val="99"/>
    <w:rsid w:val="005E1EA0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val="fr-FR" w:eastAsia="ar-SA"/>
    </w:rPr>
  </w:style>
  <w:style w:type="character" w:customStyle="1" w:styleId="HeaderChar">
    <w:name w:val="Header Char"/>
    <w:basedOn w:val="Carpredefinitoparagrafo"/>
    <w:link w:val="Intestazione"/>
    <w:uiPriority w:val="99"/>
    <w:rsid w:val="005E1EA0"/>
    <w:rPr>
      <w:rFonts w:ascii="Times New Roman" w:eastAsia="Calibri" w:hAnsi="Times New Roman" w:cs="Times New Roman"/>
      <w:kern w:val="1"/>
      <w:sz w:val="24"/>
      <w:szCs w:val="24"/>
      <w:lang w:val="fr-FR" w:eastAsia="ar-SA"/>
    </w:rPr>
  </w:style>
  <w:style w:type="paragraph" w:styleId="Pidipagina">
    <w:name w:val="footer"/>
    <w:basedOn w:val="Normale"/>
    <w:link w:val="FooterChar"/>
    <w:uiPriority w:val="99"/>
    <w:unhideWhenUsed/>
    <w:rsid w:val="00CC28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Carpredefinitoparagrafo"/>
    <w:link w:val="Pidipagina"/>
    <w:uiPriority w:val="99"/>
    <w:rsid w:val="00CC28C1"/>
  </w:style>
  <w:style w:type="character" w:styleId="Numeropagina">
    <w:name w:val="page number"/>
    <w:basedOn w:val="Carpredefinitoparagrafo"/>
    <w:uiPriority w:val="99"/>
    <w:semiHidden/>
    <w:unhideWhenUsed/>
    <w:rsid w:val="00CC28C1"/>
  </w:style>
  <w:style w:type="character" w:customStyle="1" w:styleId="contextentry">
    <w:name w:val="contextentry"/>
    <w:basedOn w:val="Carpredefinitoparagrafo"/>
    <w:rsid w:val="001C5203"/>
  </w:style>
  <w:style w:type="character" w:styleId="Enfasicorsivo">
    <w:name w:val="Emphasis"/>
    <w:basedOn w:val="Carpredefinitoparagrafo"/>
    <w:uiPriority w:val="20"/>
    <w:qFormat/>
    <w:rsid w:val="001C5203"/>
    <w:rPr>
      <w:i/>
      <w:iCs/>
    </w:rPr>
  </w:style>
  <w:style w:type="character" w:styleId="Enfasigrassetto">
    <w:name w:val="Strong"/>
    <w:basedOn w:val="Carpredefinitoparagrafo"/>
    <w:uiPriority w:val="22"/>
    <w:qFormat/>
    <w:rsid w:val="00CC1405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A7A29"/>
    <w:rPr>
      <w:sz w:val="16"/>
      <w:szCs w:val="16"/>
    </w:rPr>
  </w:style>
  <w:style w:type="paragraph" w:styleId="Testocommento">
    <w:name w:val="annotation text"/>
    <w:basedOn w:val="Normale"/>
    <w:link w:val="CommentTextChar"/>
    <w:uiPriority w:val="99"/>
    <w:semiHidden/>
    <w:unhideWhenUsed/>
    <w:rsid w:val="002A7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Carpredefinitoparagrafo"/>
    <w:link w:val="Testocommento"/>
    <w:uiPriority w:val="99"/>
    <w:semiHidden/>
    <w:rsid w:val="002A7A2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CommentSubjectChar"/>
    <w:uiPriority w:val="99"/>
    <w:semiHidden/>
    <w:unhideWhenUsed/>
    <w:rsid w:val="002A7A29"/>
    <w:rPr>
      <w:b/>
      <w:bCs/>
    </w:rPr>
  </w:style>
  <w:style w:type="character" w:customStyle="1" w:styleId="CommentSubjectChar">
    <w:name w:val="Comment Subject Char"/>
    <w:basedOn w:val="CommentTextChar"/>
    <w:link w:val="Soggettocommento"/>
    <w:uiPriority w:val="99"/>
    <w:semiHidden/>
    <w:rsid w:val="002A7A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C2D"/>
  </w:style>
  <w:style w:type="paragraph" w:styleId="Titolo1">
    <w:name w:val="heading 1"/>
    <w:basedOn w:val="Normale"/>
    <w:next w:val="Normale"/>
    <w:link w:val="Heading1Char"/>
    <w:uiPriority w:val="99"/>
    <w:qFormat/>
    <w:rsid w:val="00B51477"/>
    <w:pPr>
      <w:keepNext/>
      <w:numPr>
        <w:numId w:val="1"/>
      </w:numPr>
      <w:suppressAutoHyphens/>
      <w:jc w:val="center"/>
      <w:outlineLvl w:val="0"/>
    </w:pPr>
    <w:rPr>
      <w:rFonts w:ascii="Times New Roman" w:eastAsia="Calibri" w:hAnsi="Times New Roman" w:cs="Times New Roman"/>
      <w:kern w:val="1"/>
      <w:sz w:val="52"/>
      <w:szCs w:val="40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link w:val="Titolo1"/>
    <w:uiPriority w:val="99"/>
    <w:rsid w:val="00B51477"/>
    <w:rPr>
      <w:rFonts w:ascii="Times New Roman" w:eastAsia="Calibri" w:hAnsi="Times New Roman" w:cs="Times New Roman"/>
      <w:kern w:val="1"/>
      <w:sz w:val="52"/>
      <w:szCs w:val="40"/>
      <w:lang w:val="fr-FR" w:eastAsia="ar-SA"/>
    </w:rPr>
  </w:style>
  <w:style w:type="paragraph" w:styleId="Testofumetto">
    <w:name w:val="Balloon Text"/>
    <w:basedOn w:val="Normale"/>
    <w:link w:val="BalloonTextChar"/>
    <w:uiPriority w:val="99"/>
    <w:semiHidden/>
    <w:unhideWhenUsed/>
    <w:rsid w:val="00B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link w:val="Testofumetto"/>
    <w:uiPriority w:val="99"/>
    <w:semiHidden/>
    <w:rsid w:val="00B514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514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E1EA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HeaderChar"/>
    <w:uiPriority w:val="99"/>
    <w:rsid w:val="005E1EA0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val="fr-FR" w:eastAsia="ar-SA"/>
    </w:rPr>
  </w:style>
  <w:style w:type="character" w:customStyle="1" w:styleId="HeaderChar">
    <w:name w:val="Header Char"/>
    <w:basedOn w:val="Carpredefinitoparagrafo"/>
    <w:link w:val="Intestazione"/>
    <w:uiPriority w:val="99"/>
    <w:rsid w:val="005E1EA0"/>
    <w:rPr>
      <w:rFonts w:ascii="Times New Roman" w:eastAsia="Calibri" w:hAnsi="Times New Roman" w:cs="Times New Roman"/>
      <w:kern w:val="1"/>
      <w:sz w:val="24"/>
      <w:szCs w:val="24"/>
      <w:lang w:val="fr-FR" w:eastAsia="ar-SA"/>
    </w:rPr>
  </w:style>
  <w:style w:type="paragraph" w:styleId="Pidipagina">
    <w:name w:val="footer"/>
    <w:basedOn w:val="Normale"/>
    <w:link w:val="FooterChar"/>
    <w:uiPriority w:val="99"/>
    <w:unhideWhenUsed/>
    <w:rsid w:val="00CC28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Carpredefinitoparagrafo"/>
    <w:link w:val="Pidipagina"/>
    <w:uiPriority w:val="99"/>
    <w:rsid w:val="00CC28C1"/>
  </w:style>
  <w:style w:type="character" w:styleId="Numeropagina">
    <w:name w:val="page number"/>
    <w:basedOn w:val="Carpredefinitoparagrafo"/>
    <w:uiPriority w:val="99"/>
    <w:semiHidden/>
    <w:unhideWhenUsed/>
    <w:rsid w:val="00CC28C1"/>
  </w:style>
  <w:style w:type="character" w:customStyle="1" w:styleId="contextentry">
    <w:name w:val="contextentry"/>
    <w:basedOn w:val="Carpredefinitoparagrafo"/>
    <w:rsid w:val="001C5203"/>
  </w:style>
  <w:style w:type="character" w:styleId="Enfasicorsivo">
    <w:name w:val="Emphasis"/>
    <w:basedOn w:val="Carpredefinitoparagrafo"/>
    <w:uiPriority w:val="20"/>
    <w:qFormat/>
    <w:rsid w:val="001C5203"/>
    <w:rPr>
      <w:i/>
      <w:iCs/>
    </w:rPr>
  </w:style>
  <w:style w:type="character" w:styleId="Enfasigrassetto">
    <w:name w:val="Strong"/>
    <w:basedOn w:val="Carpredefinitoparagrafo"/>
    <w:uiPriority w:val="22"/>
    <w:qFormat/>
    <w:rsid w:val="00CC1405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A7A29"/>
    <w:rPr>
      <w:sz w:val="16"/>
      <w:szCs w:val="16"/>
    </w:rPr>
  </w:style>
  <w:style w:type="paragraph" w:styleId="Testocommento">
    <w:name w:val="annotation text"/>
    <w:basedOn w:val="Normale"/>
    <w:link w:val="CommentTextChar"/>
    <w:uiPriority w:val="99"/>
    <w:semiHidden/>
    <w:unhideWhenUsed/>
    <w:rsid w:val="002A7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Carpredefinitoparagrafo"/>
    <w:link w:val="Testocommento"/>
    <w:uiPriority w:val="99"/>
    <w:semiHidden/>
    <w:rsid w:val="002A7A2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CommentSubjectChar"/>
    <w:uiPriority w:val="99"/>
    <w:semiHidden/>
    <w:unhideWhenUsed/>
    <w:rsid w:val="002A7A29"/>
    <w:rPr>
      <w:b/>
      <w:bCs/>
    </w:rPr>
  </w:style>
  <w:style w:type="character" w:customStyle="1" w:styleId="CommentSubjectChar">
    <w:name w:val="Comment Subject Char"/>
    <w:basedOn w:val="CommentTextChar"/>
    <w:link w:val="Soggettocommento"/>
    <w:uiPriority w:val="99"/>
    <w:semiHidden/>
    <w:rsid w:val="002A7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pisa.unibo.it/SPISA/Scuola/dovesiamo/defaul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mailto:line.salmon-legagneur@univ-lille2.fr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line.salmon-legagneur@univ-lille2.f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SPISA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mdedonno</dc:creator>
  <cp:lastModifiedBy>Utente</cp:lastModifiedBy>
  <cp:revision>2</cp:revision>
  <dcterms:created xsi:type="dcterms:W3CDTF">2014-03-20T17:36:00Z</dcterms:created>
  <dcterms:modified xsi:type="dcterms:W3CDTF">2014-03-20T17:36:00Z</dcterms:modified>
</cp:coreProperties>
</file>