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068" w:rsidRPr="00AD66C0" w:rsidRDefault="00565068" w:rsidP="0016422B">
      <w:pPr>
        <w:ind w:firstLine="708"/>
        <w:jc w:val="both"/>
        <w:rPr>
          <w:rFonts w:ascii="Georgia" w:hAnsi="Georgia" w:cs="Georgia"/>
          <w:sz w:val="22"/>
          <w:szCs w:val="22"/>
        </w:rPr>
      </w:pPr>
      <w:r w:rsidRPr="00AD66C0">
        <w:rPr>
          <w:rFonts w:ascii="Georgia" w:hAnsi="Georgia" w:cs="Georgia"/>
          <w:sz w:val="22"/>
          <w:szCs w:val="22"/>
        </w:rPr>
        <w:t xml:space="preserve">La </w:t>
      </w:r>
      <w:r w:rsidRPr="00AD66C0">
        <w:rPr>
          <w:rFonts w:ascii="Georgia" w:hAnsi="Georgia" w:cs="Georgia"/>
          <w:b/>
          <w:bCs/>
          <w:sz w:val="22"/>
          <w:szCs w:val="22"/>
        </w:rPr>
        <w:t>lotta alla corruzione</w:t>
      </w:r>
      <w:r w:rsidRPr="00AD66C0">
        <w:rPr>
          <w:rFonts w:ascii="Georgia" w:hAnsi="Georgia" w:cs="Georgia"/>
          <w:sz w:val="22"/>
          <w:szCs w:val="22"/>
        </w:rPr>
        <w:t xml:space="preserve"> è una delle priorità nell’agenda del Governo Monti. Il diffondersi delle prassi corruttive, infatti, mina la fiducia dei mercati e delle imprese, favorendo la </w:t>
      </w:r>
      <w:r w:rsidRPr="00AD66C0">
        <w:rPr>
          <w:rFonts w:ascii="Georgia" w:hAnsi="Georgia" w:cs="Georgia"/>
          <w:b/>
          <w:bCs/>
          <w:sz w:val="22"/>
          <w:szCs w:val="22"/>
        </w:rPr>
        <w:t>perdita di competitività</w:t>
      </w:r>
      <w:r w:rsidRPr="00AD66C0">
        <w:rPr>
          <w:rFonts w:ascii="Georgia" w:hAnsi="Georgia" w:cs="Georgia"/>
          <w:sz w:val="22"/>
          <w:szCs w:val="22"/>
        </w:rPr>
        <w:t xml:space="preserve"> dell’economia. </w:t>
      </w:r>
    </w:p>
    <w:p w:rsidR="00565068" w:rsidRPr="00AD66C0" w:rsidRDefault="00565068" w:rsidP="0016422B">
      <w:pPr>
        <w:ind w:firstLine="708"/>
        <w:jc w:val="both"/>
        <w:rPr>
          <w:rFonts w:ascii="Georgia" w:hAnsi="Georgia" w:cs="Georgia"/>
          <w:sz w:val="22"/>
          <w:szCs w:val="22"/>
        </w:rPr>
      </w:pPr>
    </w:p>
    <w:p w:rsidR="00565068" w:rsidRPr="00AD66C0" w:rsidRDefault="00565068" w:rsidP="0016422B">
      <w:pPr>
        <w:ind w:firstLine="708"/>
        <w:jc w:val="both"/>
        <w:rPr>
          <w:rFonts w:ascii="Georgia" w:hAnsi="Georgia" w:cs="Georgia"/>
          <w:sz w:val="22"/>
          <w:szCs w:val="22"/>
        </w:rPr>
      </w:pPr>
      <w:r w:rsidRPr="00AD66C0">
        <w:rPr>
          <w:rFonts w:ascii="Georgia" w:hAnsi="Georgia" w:cs="Georgia"/>
          <w:sz w:val="22"/>
          <w:szCs w:val="22"/>
        </w:rPr>
        <w:t xml:space="preserve">La corruzione, quando non viene adeguatamente contrastata, è causa di </w:t>
      </w:r>
      <w:r w:rsidRPr="00AD66C0">
        <w:rPr>
          <w:rFonts w:ascii="Georgia" w:hAnsi="Georgia" w:cs="Georgia"/>
          <w:b/>
          <w:bCs/>
          <w:sz w:val="22"/>
          <w:szCs w:val="22"/>
        </w:rPr>
        <w:t>costi significativi</w:t>
      </w:r>
      <w:r w:rsidRPr="00AD66C0">
        <w:rPr>
          <w:rFonts w:ascii="Georgia" w:hAnsi="Georgia" w:cs="Georgia"/>
          <w:sz w:val="22"/>
          <w:szCs w:val="22"/>
        </w:rPr>
        <w:t>:</w:t>
      </w:r>
    </w:p>
    <w:p w:rsidR="00565068" w:rsidRPr="00AD66C0" w:rsidRDefault="00565068" w:rsidP="0007356D">
      <w:pPr>
        <w:jc w:val="both"/>
        <w:rPr>
          <w:rFonts w:ascii="Georgia" w:hAnsi="Georgia" w:cs="Georgia"/>
          <w:sz w:val="22"/>
          <w:szCs w:val="22"/>
        </w:rPr>
      </w:pPr>
    </w:p>
    <w:p w:rsidR="00565068" w:rsidRPr="00AD66C0" w:rsidRDefault="00565068" w:rsidP="0016422B">
      <w:pPr>
        <w:numPr>
          <w:ilvl w:val="0"/>
          <w:numId w:val="7"/>
        </w:numPr>
        <w:jc w:val="both"/>
        <w:rPr>
          <w:rFonts w:ascii="Georgia" w:hAnsi="Georgia" w:cs="Georgia"/>
          <w:sz w:val="22"/>
          <w:szCs w:val="22"/>
        </w:rPr>
      </w:pPr>
      <w:r w:rsidRPr="00AD66C0">
        <w:rPr>
          <w:rFonts w:ascii="Georgia" w:hAnsi="Georgia" w:cs="Georgia"/>
          <w:sz w:val="22"/>
          <w:szCs w:val="22"/>
        </w:rPr>
        <w:t xml:space="preserve">primi tra tutti, la </w:t>
      </w:r>
      <w:r w:rsidRPr="00AD66C0">
        <w:rPr>
          <w:rFonts w:ascii="Georgia" w:hAnsi="Georgia" w:cs="Georgia"/>
          <w:b/>
          <w:bCs/>
          <w:sz w:val="22"/>
          <w:szCs w:val="22"/>
        </w:rPr>
        <w:t>destabilizzazione delle regole</w:t>
      </w:r>
      <w:r w:rsidRPr="00AD66C0">
        <w:rPr>
          <w:rFonts w:ascii="Georgia" w:hAnsi="Georgia" w:cs="Georgia"/>
          <w:sz w:val="22"/>
          <w:szCs w:val="22"/>
        </w:rPr>
        <w:t xml:space="preserve"> dello Stato di diritto e del libero mercato;</w:t>
      </w:r>
    </w:p>
    <w:p w:rsidR="00565068" w:rsidRPr="00AD66C0" w:rsidRDefault="00565068" w:rsidP="0016422B">
      <w:pPr>
        <w:ind w:left="360"/>
        <w:jc w:val="both"/>
        <w:rPr>
          <w:rFonts w:ascii="Georgia" w:hAnsi="Georgia" w:cs="Georgia"/>
          <w:sz w:val="22"/>
          <w:szCs w:val="22"/>
        </w:rPr>
      </w:pPr>
    </w:p>
    <w:p w:rsidR="00565068" w:rsidRPr="00AD66C0" w:rsidRDefault="00565068" w:rsidP="0016422B">
      <w:pPr>
        <w:numPr>
          <w:ilvl w:val="0"/>
          <w:numId w:val="7"/>
        </w:numPr>
        <w:jc w:val="both"/>
        <w:rPr>
          <w:rFonts w:ascii="Georgia" w:hAnsi="Georgia" w:cs="Georgia"/>
          <w:sz w:val="22"/>
          <w:szCs w:val="22"/>
        </w:rPr>
      </w:pPr>
      <w:r w:rsidRPr="00AD66C0">
        <w:rPr>
          <w:rFonts w:ascii="Georgia" w:hAnsi="Georgia" w:cs="Georgia"/>
          <w:sz w:val="22"/>
          <w:szCs w:val="22"/>
        </w:rPr>
        <w:t xml:space="preserve">Secondo, vanno considerati i </w:t>
      </w:r>
      <w:r w:rsidRPr="00AD66C0">
        <w:rPr>
          <w:rFonts w:ascii="Georgia" w:hAnsi="Georgia" w:cs="Georgia"/>
          <w:b/>
          <w:bCs/>
          <w:sz w:val="22"/>
          <w:szCs w:val="22"/>
        </w:rPr>
        <w:t>costi economici</w:t>
      </w:r>
      <w:r w:rsidRPr="00AD66C0">
        <w:rPr>
          <w:rFonts w:ascii="Georgia" w:hAnsi="Georgia" w:cs="Georgia"/>
          <w:sz w:val="22"/>
          <w:szCs w:val="22"/>
        </w:rPr>
        <w:t xml:space="preserve"> ingenti. La Corte dei Conti li stima in diversi miliardi di euro l’anno. </w:t>
      </w:r>
    </w:p>
    <w:p w:rsidR="00565068" w:rsidRPr="00AD66C0" w:rsidRDefault="00565068" w:rsidP="0007356D">
      <w:pPr>
        <w:jc w:val="both"/>
        <w:rPr>
          <w:rFonts w:ascii="Georgia" w:hAnsi="Georgia" w:cs="Georgia"/>
          <w:sz w:val="22"/>
          <w:szCs w:val="22"/>
        </w:rPr>
      </w:pPr>
    </w:p>
    <w:p w:rsidR="00565068" w:rsidRPr="00AD66C0" w:rsidRDefault="00565068" w:rsidP="00175748">
      <w:pPr>
        <w:ind w:firstLine="708"/>
        <w:jc w:val="both"/>
        <w:rPr>
          <w:rFonts w:ascii="Georgia" w:hAnsi="Georgia" w:cs="Georgia"/>
          <w:sz w:val="22"/>
          <w:szCs w:val="22"/>
        </w:rPr>
      </w:pPr>
      <w:r w:rsidRPr="00AD66C0">
        <w:rPr>
          <w:rFonts w:ascii="Georgia" w:hAnsi="Georgia" w:cs="Georgia"/>
          <w:sz w:val="22"/>
          <w:szCs w:val="22"/>
        </w:rPr>
        <w:t xml:space="preserve">Il contrasto alla corruzione – come suggeriscono gli organismi internazionali impegnati su questo delicato fronte – richiede una </w:t>
      </w:r>
      <w:r w:rsidRPr="00AD66C0">
        <w:rPr>
          <w:rFonts w:ascii="Georgia" w:hAnsi="Georgia" w:cs="Georgia"/>
          <w:b/>
          <w:bCs/>
          <w:sz w:val="22"/>
          <w:szCs w:val="22"/>
        </w:rPr>
        <w:t>strategia di tipo “integrato”</w:t>
      </w:r>
      <w:r w:rsidRPr="00AD66C0">
        <w:rPr>
          <w:rFonts w:ascii="Georgia" w:hAnsi="Georgia" w:cs="Georgia"/>
          <w:sz w:val="22"/>
          <w:szCs w:val="22"/>
        </w:rPr>
        <w:t>.</w:t>
      </w:r>
      <w:r w:rsidRPr="00AD66C0">
        <w:rPr>
          <w:rFonts w:ascii="Georgia" w:hAnsi="Georgia" w:cs="Georgia"/>
          <w:b/>
          <w:bCs/>
          <w:sz w:val="22"/>
          <w:szCs w:val="22"/>
        </w:rPr>
        <w:t xml:space="preserve"> </w:t>
      </w:r>
      <w:r w:rsidRPr="00AD66C0">
        <w:rPr>
          <w:rFonts w:ascii="Georgia" w:hAnsi="Georgia" w:cs="Georgia"/>
          <w:sz w:val="22"/>
          <w:szCs w:val="22"/>
        </w:rPr>
        <w:t xml:space="preserve">È cioè necessario elaborare (e poi attuare) una politica organica che miri contemporaneamente alla </w:t>
      </w:r>
      <w:r w:rsidRPr="00AD66C0">
        <w:rPr>
          <w:rFonts w:ascii="Georgia" w:hAnsi="Georgia" w:cs="Georgia"/>
          <w:b/>
          <w:bCs/>
          <w:sz w:val="22"/>
          <w:szCs w:val="22"/>
        </w:rPr>
        <w:t>prevenzione</w:t>
      </w:r>
      <w:r w:rsidRPr="00AD66C0">
        <w:rPr>
          <w:rFonts w:ascii="Georgia" w:hAnsi="Georgia" w:cs="Georgia"/>
          <w:sz w:val="22"/>
          <w:szCs w:val="22"/>
        </w:rPr>
        <w:t xml:space="preserve"> e alla </w:t>
      </w:r>
      <w:r w:rsidRPr="00AD66C0">
        <w:rPr>
          <w:rFonts w:ascii="Georgia" w:hAnsi="Georgia" w:cs="Georgia"/>
          <w:b/>
          <w:bCs/>
          <w:sz w:val="22"/>
          <w:szCs w:val="22"/>
        </w:rPr>
        <w:t>repressione</w:t>
      </w:r>
      <w:r w:rsidRPr="00AD66C0">
        <w:rPr>
          <w:rFonts w:ascii="Georgia" w:hAnsi="Georgia" w:cs="Georgia"/>
          <w:sz w:val="22"/>
          <w:szCs w:val="22"/>
        </w:rPr>
        <w:t xml:space="preserve"> del fenomeno.</w:t>
      </w:r>
    </w:p>
    <w:p w:rsidR="00565068" w:rsidRPr="00AD66C0" w:rsidRDefault="00565068" w:rsidP="00175748">
      <w:pPr>
        <w:ind w:firstLine="708"/>
        <w:jc w:val="both"/>
        <w:rPr>
          <w:rFonts w:ascii="Georgia" w:hAnsi="Georgia" w:cs="Georgia"/>
          <w:sz w:val="22"/>
          <w:szCs w:val="22"/>
        </w:rPr>
      </w:pPr>
      <w:r w:rsidRPr="00AD66C0">
        <w:rPr>
          <w:rFonts w:ascii="Georgia" w:hAnsi="Georgia" w:cs="Georgia"/>
          <w:sz w:val="22"/>
          <w:szCs w:val="22"/>
        </w:rPr>
        <w:t xml:space="preserve">Particolarmente importante è la </w:t>
      </w:r>
      <w:r w:rsidRPr="00AD66C0">
        <w:rPr>
          <w:rFonts w:ascii="Georgia" w:hAnsi="Georgia" w:cs="Georgia"/>
          <w:b/>
          <w:bCs/>
          <w:sz w:val="22"/>
          <w:szCs w:val="22"/>
        </w:rPr>
        <w:t>politica di prevenzione</w:t>
      </w:r>
      <w:r w:rsidRPr="00AD66C0">
        <w:rPr>
          <w:rFonts w:ascii="Georgia" w:hAnsi="Georgia" w:cs="Georgia"/>
          <w:sz w:val="22"/>
          <w:szCs w:val="22"/>
        </w:rPr>
        <w:t>, volta ad incidere sulle ragioni e occasioni della corruzione, con misure di tipo principalmente amministrativo.</w:t>
      </w:r>
    </w:p>
    <w:p w:rsidR="00565068" w:rsidRPr="00AD66C0" w:rsidRDefault="00565068" w:rsidP="0007356D">
      <w:pPr>
        <w:jc w:val="both"/>
        <w:rPr>
          <w:rFonts w:ascii="Georgia" w:hAnsi="Georgia" w:cs="Georgia"/>
          <w:sz w:val="22"/>
          <w:szCs w:val="22"/>
        </w:rPr>
      </w:pPr>
    </w:p>
    <w:p w:rsidR="00565068" w:rsidRPr="00AD66C0" w:rsidRDefault="00565068" w:rsidP="00E115B8">
      <w:pPr>
        <w:ind w:firstLine="708"/>
        <w:jc w:val="both"/>
        <w:rPr>
          <w:rFonts w:ascii="Georgia" w:hAnsi="Georgia" w:cs="Georgia"/>
          <w:sz w:val="22"/>
          <w:szCs w:val="22"/>
        </w:rPr>
      </w:pPr>
      <w:r w:rsidRPr="00AD66C0">
        <w:rPr>
          <w:rFonts w:ascii="Georgia" w:hAnsi="Georgia" w:cs="Georgia"/>
          <w:sz w:val="22"/>
          <w:szCs w:val="22"/>
        </w:rPr>
        <w:t xml:space="preserve">Al riguardo, il Ministro della pubblica amministrazione ha istituito una Commissione che – dopo aver incontrato una delegazione dell’OCSE – ha elaborato un </w:t>
      </w:r>
      <w:r w:rsidRPr="00AD66C0">
        <w:rPr>
          <w:rFonts w:ascii="Georgia" w:hAnsi="Georgia" w:cs="Georgia"/>
          <w:b/>
          <w:bCs/>
          <w:sz w:val="22"/>
          <w:szCs w:val="22"/>
        </w:rPr>
        <w:t>primo ventaglio di misure</w:t>
      </w:r>
      <w:r w:rsidRPr="00AD66C0">
        <w:rPr>
          <w:rFonts w:ascii="Georgia" w:hAnsi="Georgia" w:cs="Georgia"/>
          <w:sz w:val="22"/>
          <w:szCs w:val="22"/>
        </w:rPr>
        <w:t xml:space="preserve"> per emendare il disegno di legge n. 4434 (al vaglio delle Commissioni riunite Affari costituzionali e Giustizia della Camera dei Deputati). La filosofia di fondo sottesa al complesso di queste misure è quella secondo cui è necessario moltiplicare i “presidi” e le “resistenze” alla corruzione, intervenendo in particolar modo su:</w:t>
      </w:r>
    </w:p>
    <w:p w:rsidR="00565068" w:rsidRPr="00AD66C0" w:rsidRDefault="00565068" w:rsidP="00E115B8">
      <w:pPr>
        <w:ind w:firstLine="708"/>
        <w:jc w:val="both"/>
        <w:rPr>
          <w:rFonts w:ascii="Georgia" w:hAnsi="Georgia" w:cs="Georgia"/>
          <w:sz w:val="22"/>
          <w:szCs w:val="22"/>
        </w:rPr>
      </w:pPr>
    </w:p>
    <w:p w:rsidR="00565068" w:rsidRPr="00AD66C0" w:rsidRDefault="00565068" w:rsidP="00E115B8">
      <w:pPr>
        <w:pStyle w:val="ListParagraph"/>
        <w:numPr>
          <w:ilvl w:val="0"/>
          <w:numId w:val="4"/>
        </w:numPr>
        <w:jc w:val="both"/>
        <w:rPr>
          <w:rFonts w:ascii="Georgia" w:hAnsi="Georgia" w:cs="Georgia"/>
          <w:sz w:val="22"/>
          <w:szCs w:val="22"/>
        </w:rPr>
      </w:pPr>
      <w:r w:rsidRPr="00AD66C0">
        <w:rPr>
          <w:rFonts w:ascii="Georgia" w:hAnsi="Georgia" w:cs="Georgia"/>
          <w:b/>
          <w:bCs/>
          <w:sz w:val="22"/>
          <w:szCs w:val="22"/>
        </w:rPr>
        <w:t>organizzazione dei processi decisionali</w:t>
      </w:r>
      <w:r w:rsidRPr="00AD66C0">
        <w:rPr>
          <w:rFonts w:ascii="Georgia" w:hAnsi="Georgia" w:cs="Georgia"/>
          <w:sz w:val="22"/>
          <w:szCs w:val="22"/>
        </w:rPr>
        <w:t xml:space="preserve"> all’interno delle amministrazione;</w:t>
      </w:r>
    </w:p>
    <w:p w:rsidR="00565068" w:rsidRPr="00AD66C0" w:rsidRDefault="00565068" w:rsidP="00DC6FA5">
      <w:pPr>
        <w:pStyle w:val="ListParagraph"/>
        <w:numPr>
          <w:ilvl w:val="0"/>
          <w:numId w:val="4"/>
        </w:numPr>
        <w:jc w:val="both"/>
        <w:rPr>
          <w:rFonts w:ascii="Georgia" w:hAnsi="Georgia" w:cs="Georgia"/>
          <w:sz w:val="22"/>
          <w:szCs w:val="22"/>
        </w:rPr>
      </w:pPr>
      <w:r w:rsidRPr="00AD66C0">
        <w:rPr>
          <w:rFonts w:ascii="Georgia" w:hAnsi="Georgia" w:cs="Georgia"/>
          <w:b/>
          <w:bCs/>
          <w:sz w:val="22"/>
          <w:szCs w:val="22"/>
        </w:rPr>
        <w:t>integrità dei funzionari pubblici</w:t>
      </w:r>
      <w:r w:rsidRPr="00AD66C0">
        <w:rPr>
          <w:rFonts w:ascii="Georgia" w:hAnsi="Georgia" w:cs="Georgia"/>
          <w:sz w:val="22"/>
          <w:szCs w:val="22"/>
        </w:rPr>
        <w:t>;</w:t>
      </w:r>
    </w:p>
    <w:p w:rsidR="00565068" w:rsidRPr="00AD66C0" w:rsidRDefault="00565068" w:rsidP="00DC6FA5">
      <w:pPr>
        <w:pStyle w:val="ListParagraph"/>
        <w:numPr>
          <w:ilvl w:val="0"/>
          <w:numId w:val="4"/>
        </w:numPr>
        <w:jc w:val="both"/>
        <w:rPr>
          <w:rFonts w:ascii="Georgia" w:hAnsi="Georgia" w:cs="Georgia"/>
          <w:sz w:val="22"/>
          <w:szCs w:val="22"/>
        </w:rPr>
      </w:pPr>
      <w:r w:rsidRPr="00AD66C0">
        <w:rPr>
          <w:rFonts w:ascii="Georgia" w:hAnsi="Georgia" w:cs="Georgia"/>
          <w:b/>
          <w:bCs/>
          <w:sz w:val="22"/>
          <w:szCs w:val="22"/>
        </w:rPr>
        <w:t>livelli di trasparenza</w:t>
      </w:r>
      <w:r w:rsidRPr="00AD66C0">
        <w:rPr>
          <w:rFonts w:ascii="Georgia" w:hAnsi="Georgia" w:cs="Georgia"/>
          <w:sz w:val="22"/>
          <w:szCs w:val="22"/>
        </w:rPr>
        <w:t xml:space="preserve"> all’interno delle amministrazioni;</w:t>
      </w:r>
    </w:p>
    <w:p w:rsidR="00565068" w:rsidRPr="00AD66C0" w:rsidRDefault="00565068" w:rsidP="00DC6FA5">
      <w:pPr>
        <w:pStyle w:val="ListParagraph"/>
        <w:numPr>
          <w:ilvl w:val="0"/>
          <w:numId w:val="4"/>
        </w:numPr>
        <w:jc w:val="both"/>
        <w:rPr>
          <w:rFonts w:ascii="Georgia" w:hAnsi="Georgia" w:cs="Georgia"/>
          <w:sz w:val="22"/>
          <w:szCs w:val="22"/>
        </w:rPr>
      </w:pPr>
      <w:r w:rsidRPr="00AD66C0">
        <w:rPr>
          <w:rFonts w:ascii="Georgia" w:hAnsi="Georgia" w:cs="Georgia"/>
          <w:b/>
          <w:bCs/>
          <w:sz w:val="22"/>
          <w:szCs w:val="22"/>
        </w:rPr>
        <w:t>promozione del senso dello Stato</w:t>
      </w:r>
      <w:r w:rsidRPr="00AD66C0">
        <w:rPr>
          <w:rFonts w:ascii="Georgia" w:hAnsi="Georgia" w:cs="Georgia"/>
          <w:sz w:val="22"/>
          <w:szCs w:val="22"/>
        </w:rPr>
        <w:t xml:space="preserve"> e della </w:t>
      </w:r>
      <w:r w:rsidRPr="00AD66C0">
        <w:rPr>
          <w:rFonts w:ascii="Georgia" w:hAnsi="Georgia" w:cs="Georgia"/>
          <w:b/>
          <w:bCs/>
          <w:sz w:val="22"/>
          <w:szCs w:val="22"/>
        </w:rPr>
        <w:t>preparazione tecnica</w:t>
      </w:r>
      <w:r w:rsidRPr="00AD66C0">
        <w:rPr>
          <w:rFonts w:ascii="Georgia" w:hAnsi="Georgia" w:cs="Georgia"/>
          <w:sz w:val="22"/>
          <w:szCs w:val="22"/>
        </w:rPr>
        <w:t xml:space="preserve"> dei funzionari pubblici;</w:t>
      </w:r>
    </w:p>
    <w:p w:rsidR="00565068" w:rsidRPr="00AD66C0" w:rsidRDefault="00565068" w:rsidP="00DC6FA5">
      <w:pPr>
        <w:pStyle w:val="ListParagraph"/>
        <w:numPr>
          <w:ilvl w:val="0"/>
          <w:numId w:val="4"/>
        </w:numPr>
        <w:jc w:val="both"/>
        <w:rPr>
          <w:rFonts w:ascii="Georgia" w:hAnsi="Georgia" w:cs="Georgia"/>
          <w:sz w:val="22"/>
          <w:szCs w:val="22"/>
        </w:rPr>
      </w:pPr>
      <w:r w:rsidRPr="00AD66C0">
        <w:rPr>
          <w:rFonts w:ascii="Georgia" w:hAnsi="Georgia" w:cs="Georgia"/>
          <w:b/>
          <w:bCs/>
          <w:sz w:val="22"/>
          <w:szCs w:val="22"/>
        </w:rPr>
        <w:t xml:space="preserve">tutela e premialità del </w:t>
      </w:r>
      <w:r w:rsidRPr="00AD66C0">
        <w:rPr>
          <w:rFonts w:ascii="Georgia" w:hAnsi="Georgia" w:cs="Georgia"/>
          <w:b/>
          <w:bCs/>
          <w:i/>
          <w:iCs/>
          <w:sz w:val="22"/>
          <w:szCs w:val="22"/>
        </w:rPr>
        <w:t>whisteblower</w:t>
      </w:r>
      <w:r w:rsidRPr="00AD66C0">
        <w:rPr>
          <w:rFonts w:ascii="Georgia" w:hAnsi="Georgia" w:cs="Georgia"/>
          <w:sz w:val="22"/>
          <w:szCs w:val="22"/>
        </w:rPr>
        <w:t>.</w:t>
      </w:r>
    </w:p>
    <w:p w:rsidR="00565068" w:rsidRPr="00AD66C0" w:rsidRDefault="00565068" w:rsidP="0007356D">
      <w:pPr>
        <w:jc w:val="both"/>
        <w:rPr>
          <w:rFonts w:ascii="Georgia" w:hAnsi="Georgia" w:cs="Georgia"/>
          <w:sz w:val="22"/>
          <w:szCs w:val="22"/>
        </w:rPr>
      </w:pPr>
      <w:r w:rsidRPr="00AD66C0">
        <w:rPr>
          <w:rFonts w:ascii="Georgia" w:hAnsi="Georgia" w:cs="Georgia"/>
          <w:sz w:val="22"/>
          <w:szCs w:val="22"/>
        </w:rPr>
        <w:t xml:space="preserve"> </w:t>
      </w:r>
    </w:p>
    <w:p w:rsidR="00565068" w:rsidRPr="00AD66C0" w:rsidRDefault="00565068" w:rsidP="0007356D">
      <w:pPr>
        <w:jc w:val="both"/>
        <w:rPr>
          <w:rFonts w:ascii="Georgia" w:hAnsi="Georgia" w:cs="Georgia"/>
          <w:sz w:val="22"/>
          <w:szCs w:val="22"/>
        </w:rPr>
      </w:pPr>
    </w:p>
    <w:p w:rsidR="00565068" w:rsidRPr="00AD66C0" w:rsidRDefault="00565068" w:rsidP="00331303">
      <w:pPr>
        <w:jc w:val="center"/>
        <w:rPr>
          <w:rFonts w:ascii="Georgia" w:hAnsi="Georgia" w:cs="Georgia"/>
          <w:b/>
          <w:bCs/>
          <w:sz w:val="22"/>
          <w:szCs w:val="22"/>
        </w:rPr>
      </w:pPr>
      <w:r w:rsidRPr="00AD66C0">
        <w:rPr>
          <w:rFonts w:ascii="Georgia" w:hAnsi="Georgia" w:cs="Georgia"/>
          <w:b/>
          <w:bCs/>
          <w:sz w:val="22"/>
          <w:szCs w:val="22"/>
        </w:rPr>
        <w:t>A – PIANI DI ORGANIZZAZIONE IN FUNZIONE DI PREVENZIONE</w:t>
      </w:r>
    </w:p>
    <w:p w:rsidR="00565068" w:rsidRPr="00AD66C0" w:rsidRDefault="00565068" w:rsidP="00331303">
      <w:pPr>
        <w:jc w:val="center"/>
        <w:rPr>
          <w:rFonts w:ascii="Georgia" w:hAnsi="Georgia" w:cs="Georgia"/>
          <w:b/>
          <w:bCs/>
          <w:sz w:val="22"/>
          <w:szCs w:val="22"/>
        </w:rPr>
      </w:pPr>
    </w:p>
    <w:p w:rsidR="00565068" w:rsidRPr="00AD66C0" w:rsidRDefault="00565068" w:rsidP="00E115B8">
      <w:pPr>
        <w:ind w:firstLine="708"/>
        <w:jc w:val="both"/>
        <w:rPr>
          <w:rFonts w:ascii="Georgia" w:hAnsi="Georgia" w:cs="Georgia"/>
          <w:sz w:val="22"/>
          <w:szCs w:val="22"/>
        </w:rPr>
      </w:pPr>
      <w:r w:rsidRPr="00AD66C0">
        <w:rPr>
          <w:rFonts w:ascii="Georgia" w:hAnsi="Georgia" w:cs="Georgia"/>
          <w:sz w:val="22"/>
          <w:szCs w:val="22"/>
        </w:rPr>
        <w:t xml:space="preserve"> L’</w:t>
      </w:r>
      <w:r w:rsidRPr="00AD66C0">
        <w:rPr>
          <w:rFonts w:ascii="Georgia" w:hAnsi="Georgia" w:cs="Georgia"/>
          <w:b/>
          <w:bCs/>
          <w:sz w:val="22"/>
          <w:szCs w:val="22"/>
        </w:rPr>
        <w:t>organizzazione</w:t>
      </w:r>
      <w:r w:rsidRPr="00AD66C0">
        <w:rPr>
          <w:rFonts w:ascii="Georgia" w:hAnsi="Georgia" w:cs="Georgia"/>
          <w:sz w:val="22"/>
          <w:szCs w:val="22"/>
        </w:rPr>
        <w:t xml:space="preserve"> </w:t>
      </w:r>
      <w:r w:rsidRPr="00AD66C0">
        <w:rPr>
          <w:rFonts w:ascii="Georgia" w:hAnsi="Georgia" w:cs="Georgia"/>
          <w:b/>
          <w:bCs/>
          <w:sz w:val="22"/>
          <w:szCs w:val="22"/>
        </w:rPr>
        <w:t xml:space="preserve">dei processi decisionali </w:t>
      </w:r>
      <w:r w:rsidRPr="00AD66C0">
        <w:rPr>
          <w:rFonts w:ascii="Georgia" w:hAnsi="Georgia" w:cs="Georgia"/>
          <w:sz w:val="22"/>
          <w:szCs w:val="22"/>
        </w:rPr>
        <w:t>richiede</w:t>
      </w:r>
      <w:r w:rsidRPr="00AD66C0">
        <w:rPr>
          <w:rFonts w:ascii="Georgia" w:hAnsi="Georgia" w:cs="Georgia"/>
          <w:b/>
          <w:bCs/>
          <w:sz w:val="22"/>
          <w:szCs w:val="22"/>
        </w:rPr>
        <w:t xml:space="preserve"> </w:t>
      </w:r>
      <w:r w:rsidRPr="00AD66C0">
        <w:rPr>
          <w:rFonts w:ascii="Georgia" w:hAnsi="Georgia" w:cs="Georgia"/>
          <w:sz w:val="22"/>
          <w:szCs w:val="22"/>
        </w:rPr>
        <w:t xml:space="preserve">l’adozione da parte delle singole amministrazioni – comprese quelle locali – di adeguati </w:t>
      </w:r>
      <w:r w:rsidRPr="00AD66C0">
        <w:rPr>
          <w:rFonts w:ascii="Georgia" w:hAnsi="Georgia" w:cs="Georgia"/>
          <w:b/>
          <w:bCs/>
          <w:sz w:val="22"/>
          <w:szCs w:val="22"/>
        </w:rPr>
        <w:t>piani interni di prevenzione</w:t>
      </w:r>
      <w:r w:rsidRPr="00AD66C0">
        <w:rPr>
          <w:rFonts w:ascii="Georgia" w:hAnsi="Georgia" w:cs="Georgia"/>
          <w:sz w:val="22"/>
          <w:szCs w:val="22"/>
        </w:rPr>
        <w:t xml:space="preserve">. </w:t>
      </w:r>
    </w:p>
    <w:p w:rsidR="00565068" w:rsidRPr="00AD66C0" w:rsidRDefault="00565068" w:rsidP="00E115B8">
      <w:pPr>
        <w:ind w:firstLine="708"/>
        <w:jc w:val="both"/>
        <w:rPr>
          <w:rFonts w:ascii="Georgia" w:hAnsi="Georgia" w:cs="Georgia"/>
          <w:sz w:val="22"/>
          <w:szCs w:val="22"/>
        </w:rPr>
      </w:pPr>
      <w:r w:rsidRPr="00AD66C0">
        <w:rPr>
          <w:rFonts w:ascii="Georgia" w:hAnsi="Georgia" w:cs="Georgia"/>
          <w:sz w:val="22"/>
          <w:szCs w:val="22"/>
        </w:rPr>
        <w:t xml:space="preserve">I piani di prevenzione devono individuare i settori nei quali il rischio di corruzione è più alto e indicare le soluzioni organizzative volte ad abbattere o ridurre quel rischio. </w:t>
      </w:r>
    </w:p>
    <w:p w:rsidR="00565068" w:rsidRPr="00AD66C0" w:rsidRDefault="00565068" w:rsidP="00E115B8">
      <w:pPr>
        <w:ind w:firstLine="708"/>
        <w:jc w:val="both"/>
        <w:rPr>
          <w:rFonts w:ascii="Georgia" w:hAnsi="Georgia" w:cs="Georgia"/>
          <w:sz w:val="22"/>
          <w:szCs w:val="22"/>
        </w:rPr>
      </w:pPr>
      <w:r w:rsidRPr="00AD66C0">
        <w:rPr>
          <w:rFonts w:ascii="Georgia" w:hAnsi="Georgia" w:cs="Georgia"/>
          <w:sz w:val="22"/>
          <w:szCs w:val="22"/>
        </w:rPr>
        <w:t>I piani devono essere elaborati anche tenendo conto degli indirizzi di</w:t>
      </w:r>
      <w:r w:rsidRPr="00AD66C0">
        <w:rPr>
          <w:rFonts w:ascii="Georgia" w:hAnsi="Georgia" w:cs="Georgia"/>
          <w:b/>
          <w:bCs/>
          <w:sz w:val="22"/>
          <w:szCs w:val="22"/>
        </w:rPr>
        <w:t xml:space="preserve"> </w:t>
      </w:r>
      <w:r w:rsidRPr="00AD66C0">
        <w:rPr>
          <w:rFonts w:ascii="Georgia" w:hAnsi="Georgia" w:cs="Georgia"/>
          <w:sz w:val="22"/>
          <w:szCs w:val="22"/>
        </w:rPr>
        <w:t>un’</w:t>
      </w:r>
      <w:r w:rsidRPr="00AD66C0">
        <w:rPr>
          <w:rFonts w:ascii="Georgia" w:hAnsi="Georgia" w:cs="Georgia"/>
          <w:b/>
          <w:bCs/>
          <w:sz w:val="22"/>
          <w:szCs w:val="22"/>
        </w:rPr>
        <w:t xml:space="preserve">Autorità indipendente, responsabile di una politica nazionale di prevenzione della corruzione. </w:t>
      </w:r>
      <w:r w:rsidRPr="00AD66C0">
        <w:rPr>
          <w:rFonts w:ascii="Georgia" w:hAnsi="Georgia" w:cs="Georgia"/>
          <w:sz w:val="22"/>
          <w:szCs w:val="22"/>
        </w:rPr>
        <w:t xml:space="preserve">La Commissione, al riguardo, ha evidenziato la necessità che  la legge individui con chiarezza tre settori: </w:t>
      </w:r>
    </w:p>
    <w:p w:rsidR="00565068" w:rsidRPr="00AD66C0" w:rsidRDefault="00565068" w:rsidP="00E115B8">
      <w:pPr>
        <w:ind w:firstLine="708"/>
        <w:jc w:val="both"/>
        <w:rPr>
          <w:rFonts w:ascii="Georgia" w:hAnsi="Georgia" w:cs="Georgia"/>
          <w:sz w:val="22"/>
          <w:szCs w:val="22"/>
        </w:rPr>
      </w:pPr>
    </w:p>
    <w:p w:rsidR="00565068" w:rsidRPr="00AD66C0" w:rsidRDefault="00565068" w:rsidP="00E115B8">
      <w:pPr>
        <w:ind w:firstLine="708"/>
        <w:jc w:val="both"/>
        <w:rPr>
          <w:rFonts w:ascii="Georgia" w:hAnsi="Georgia" w:cs="Georgia"/>
          <w:sz w:val="22"/>
          <w:szCs w:val="22"/>
        </w:rPr>
      </w:pPr>
      <w:r w:rsidRPr="00AD66C0">
        <w:rPr>
          <w:rFonts w:ascii="Georgia" w:hAnsi="Georgia" w:cs="Georgia"/>
          <w:sz w:val="22"/>
          <w:szCs w:val="22"/>
        </w:rPr>
        <w:t xml:space="preserve">1. </w:t>
      </w:r>
      <w:r w:rsidRPr="00AD66C0">
        <w:rPr>
          <w:rFonts w:ascii="Georgia" w:hAnsi="Georgia" w:cs="Georgia"/>
          <w:b/>
          <w:bCs/>
          <w:sz w:val="22"/>
          <w:szCs w:val="22"/>
        </w:rPr>
        <w:t xml:space="preserve">i contenuti “minimi” </w:t>
      </w:r>
      <w:r w:rsidRPr="00AD66C0">
        <w:rPr>
          <w:rFonts w:ascii="Georgia" w:hAnsi="Georgia" w:cs="Georgia"/>
          <w:sz w:val="22"/>
          <w:szCs w:val="22"/>
        </w:rPr>
        <w:t xml:space="preserve">dei piani (ad esempio la rotazione degli incarichi nelle aree amministrative a maggior rischio di corruzione, la “procedimentalizzazione” delle decisioni amministrative più sensibili, il monitoraggio sul rispetto della tempistica procedimentale); </w:t>
      </w:r>
    </w:p>
    <w:p w:rsidR="00565068" w:rsidRPr="00AD66C0" w:rsidRDefault="00565068" w:rsidP="00E115B8">
      <w:pPr>
        <w:ind w:firstLine="708"/>
        <w:jc w:val="both"/>
        <w:rPr>
          <w:rFonts w:ascii="Georgia" w:hAnsi="Georgia" w:cs="Georgia"/>
          <w:sz w:val="22"/>
          <w:szCs w:val="22"/>
        </w:rPr>
      </w:pPr>
    </w:p>
    <w:p w:rsidR="00565068" w:rsidRPr="00AD66C0" w:rsidRDefault="00565068" w:rsidP="00E115B8">
      <w:pPr>
        <w:ind w:firstLine="708"/>
        <w:jc w:val="both"/>
        <w:rPr>
          <w:rFonts w:ascii="Georgia" w:hAnsi="Georgia" w:cs="Georgia"/>
          <w:sz w:val="22"/>
          <w:szCs w:val="22"/>
        </w:rPr>
      </w:pPr>
      <w:r w:rsidRPr="00AD66C0">
        <w:rPr>
          <w:rFonts w:ascii="Georgia" w:hAnsi="Georgia" w:cs="Georgia"/>
          <w:sz w:val="22"/>
          <w:szCs w:val="22"/>
        </w:rPr>
        <w:t xml:space="preserve">2. </w:t>
      </w:r>
      <w:r w:rsidRPr="00AD66C0">
        <w:rPr>
          <w:rFonts w:ascii="Georgia" w:hAnsi="Georgia" w:cs="Georgia"/>
          <w:b/>
          <w:bCs/>
          <w:sz w:val="22"/>
          <w:szCs w:val="22"/>
        </w:rPr>
        <w:t>i soggetti</w:t>
      </w:r>
      <w:r w:rsidRPr="00AD66C0">
        <w:rPr>
          <w:rFonts w:ascii="Georgia" w:hAnsi="Georgia" w:cs="Georgia"/>
          <w:sz w:val="22"/>
          <w:szCs w:val="22"/>
        </w:rPr>
        <w:t xml:space="preserve"> che devono assicurare l’elaborazione e l’efficace attuazione dei piani;</w:t>
      </w:r>
    </w:p>
    <w:p w:rsidR="00565068" w:rsidRPr="00AD66C0" w:rsidRDefault="00565068" w:rsidP="00E115B8">
      <w:pPr>
        <w:ind w:firstLine="708"/>
        <w:jc w:val="both"/>
        <w:rPr>
          <w:rFonts w:ascii="Georgia" w:hAnsi="Georgia" w:cs="Georgia"/>
          <w:sz w:val="22"/>
          <w:szCs w:val="22"/>
        </w:rPr>
      </w:pPr>
    </w:p>
    <w:p w:rsidR="00565068" w:rsidRPr="00AD66C0" w:rsidRDefault="00565068" w:rsidP="00E115B8">
      <w:pPr>
        <w:ind w:firstLine="708"/>
        <w:jc w:val="both"/>
        <w:rPr>
          <w:rFonts w:ascii="Georgia" w:hAnsi="Georgia" w:cs="Georgia"/>
          <w:sz w:val="22"/>
          <w:szCs w:val="22"/>
        </w:rPr>
      </w:pPr>
      <w:r w:rsidRPr="00AD66C0">
        <w:rPr>
          <w:rFonts w:ascii="Georgia" w:hAnsi="Georgia" w:cs="Georgia"/>
          <w:sz w:val="22"/>
          <w:szCs w:val="22"/>
        </w:rPr>
        <w:t xml:space="preserve">3. </w:t>
      </w:r>
      <w:r w:rsidRPr="00AD66C0">
        <w:rPr>
          <w:rFonts w:ascii="Georgia" w:hAnsi="Georgia" w:cs="Georgia"/>
          <w:b/>
          <w:bCs/>
          <w:sz w:val="22"/>
          <w:szCs w:val="22"/>
        </w:rPr>
        <w:t>le puntuali e rigorose responsabilità</w:t>
      </w:r>
      <w:r w:rsidRPr="00AD66C0">
        <w:rPr>
          <w:rFonts w:ascii="Georgia" w:hAnsi="Georgia" w:cs="Georgia"/>
          <w:sz w:val="22"/>
          <w:szCs w:val="22"/>
        </w:rPr>
        <w:t xml:space="preserve"> per la mancata adozione dei piani, oltre che per la violazione delle prescrizioni negli stessi contenute.</w:t>
      </w:r>
    </w:p>
    <w:p w:rsidR="00565068" w:rsidRDefault="00565068" w:rsidP="00DC6FA5">
      <w:pPr>
        <w:spacing w:line="360" w:lineRule="exact"/>
        <w:jc w:val="both"/>
        <w:rPr>
          <w:rFonts w:ascii="Georgia" w:hAnsi="Georgia" w:cs="Georgia"/>
          <w:b/>
          <w:bCs/>
          <w:sz w:val="22"/>
          <w:szCs w:val="22"/>
          <w:u w:val="single"/>
        </w:rPr>
      </w:pPr>
    </w:p>
    <w:p w:rsidR="00565068" w:rsidRPr="00AD66C0" w:rsidRDefault="00565068" w:rsidP="00DC6FA5">
      <w:pPr>
        <w:spacing w:line="360" w:lineRule="exact"/>
        <w:jc w:val="both"/>
        <w:rPr>
          <w:rFonts w:ascii="Georgia" w:hAnsi="Georgia" w:cs="Georgia"/>
          <w:b/>
          <w:bCs/>
          <w:sz w:val="22"/>
          <w:szCs w:val="22"/>
          <w:u w:val="single"/>
        </w:rPr>
      </w:pPr>
    </w:p>
    <w:p w:rsidR="00565068" w:rsidRPr="00AD66C0" w:rsidRDefault="00565068" w:rsidP="005D29F5">
      <w:pPr>
        <w:spacing w:line="360" w:lineRule="exact"/>
        <w:jc w:val="center"/>
        <w:rPr>
          <w:rFonts w:ascii="Georgia" w:hAnsi="Georgia" w:cs="Georgia"/>
          <w:b/>
          <w:bCs/>
          <w:sz w:val="22"/>
          <w:szCs w:val="22"/>
        </w:rPr>
      </w:pPr>
      <w:r w:rsidRPr="00AD66C0">
        <w:rPr>
          <w:rFonts w:ascii="Georgia" w:hAnsi="Georgia" w:cs="Georgia"/>
          <w:b/>
          <w:bCs/>
          <w:sz w:val="22"/>
          <w:szCs w:val="22"/>
        </w:rPr>
        <w:t>B – INTEGRITA’</w:t>
      </w:r>
    </w:p>
    <w:p w:rsidR="00565068" w:rsidRPr="00AD66C0" w:rsidRDefault="00565068" w:rsidP="005D29F5">
      <w:pPr>
        <w:spacing w:line="360" w:lineRule="exact"/>
        <w:jc w:val="center"/>
        <w:rPr>
          <w:rFonts w:ascii="Georgia" w:hAnsi="Georgia" w:cs="Georgia"/>
          <w:b/>
          <w:bCs/>
          <w:sz w:val="22"/>
          <w:szCs w:val="22"/>
          <w:u w:val="single"/>
        </w:rPr>
      </w:pPr>
    </w:p>
    <w:p w:rsidR="00565068" w:rsidRPr="00AD66C0" w:rsidRDefault="00565068" w:rsidP="00AD66C0">
      <w:pPr>
        <w:ind w:firstLine="708"/>
        <w:jc w:val="both"/>
        <w:rPr>
          <w:rFonts w:ascii="Georgia" w:hAnsi="Georgia" w:cs="Georgia"/>
          <w:b/>
          <w:bCs/>
          <w:sz w:val="22"/>
          <w:szCs w:val="22"/>
        </w:rPr>
      </w:pPr>
      <w:r w:rsidRPr="00AD66C0">
        <w:rPr>
          <w:rFonts w:ascii="Georgia" w:hAnsi="Georgia" w:cs="Georgia"/>
          <w:sz w:val="22"/>
          <w:szCs w:val="22"/>
        </w:rPr>
        <w:t>Quanto alle misure riguardanti</w:t>
      </w:r>
      <w:r w:rsidRPr="00AD66C0">
        <w:rPr>
          <w:rFonts w:ascii="Georgia" w:hAnsi="Georgia" w:cs="Georgia"/>
          <w:b/>
          <w:bCs/>
          <w:sz w:val="22"/>
          <w:szCs w:val="22"/>
        </w:rPr>
        <w:t xml:space="preserve"> l’integrità dei funzionari pubblici</w:t>
      </w:r>
      <w:r w:rsidRPr="00AD66C0">
        <w:rPr>
          <w:rFonts w:ascii="Georgia" w:hAnsi="Georgia" w:cs="Georgia"/>
          <w:sz w:val="22"/>
          <w:szCs w:val="22"/>
        </w:rPr>
        <w:t>, la Commissione ha indicato le seguenti “stringenti” misure</w:t>
      </w:r>
      <w:r w:rsidRPr="00AD66C0">
        <w:rPr>
          <w:rFonts w:ascii="Georgia" w:hAnsi="Georgia" w:cs="Georgia"/>
          <w:b/>
          <w:bCs/>
          <w:sz w:val="22"/>
          <w:szCs w:val="22"/>
        </w:rPr>
        <w:t>.</w:t>
      </w:r>
    </w:p>
    <w:p w:rsidR="00565068" w:rsidRPr="00AD66C0" w:rsidRDefault="00565068" w:rsidP="00AD66C0">
      <w:pPr>
        <w:jc w:val="both"/>
        <w:rPr>
          <w:rFonts w:ascii="Georgia" w:hAnsi="Georgia" w:cs="Georgia"/>
          <w:b/>
          <w:bCs/>
          <w:sz w:val="22"/>
          <w:szCs w:val="22"/>
        </w:rPr>
      </w:pPr>
    </w:p>
    <w:p w:rsidR="00565068" w:rsidRPr="00AD66C0" w:rsidRDefault="00565068" w:rsidP="00AD66C0">
      <w:pPr>
        <w:rPr>
          <w:rFonts w:ascii="Georgia" w:hAnsi="Georgia" w:cs="Georgia"/>
          <w:b/>
          <w:bCs/>
          <w:sz w:val="22"/>
          <w:szCs w:val="22"/>
        </w:rPr>
      </w:pPr>
      <w:r w:rsidRPr="00AD66C0">
        <w:rPr>
          <w:rFonts w:ascii="Georgia" w:hAnsi="Georgia" w:cs="Georgia"/>
          <w:b/>
          <w:bCs/>
          <w:sz w:val="22"/>
          <w:szCs w:val="22"/>
        </w:rPr>
        <w:t>1. Incompatibilità, incandidabilità e ineleggibilità</w:t>
      </w:r>
    </w:p>
    <w:p w:rsidR="00565068" w:rsidRPr="00AD66C0" w:rsidRDefault="00565068" w:rsidP="00AD66C0">
      <w:pPr>
        <w:ind w:firstLine="708"/>
        <w:jc w:val="both"/>
        <w:rPr>
          <w:rFonts w:ascii="Georgia" w:hAnsi="Georgia" w:cs="Georgia"/>
          <w:sz w:val="22"/>
          <w:szCs w:val="22"/>
        </w:rPr>
      </w:pPr>
      <w:r w:rsidRPr="00AD66C0">
        <w:rPr>
          <w:rFonts w:ascii="Georgia" w:hAnsi="Georgia" w:cs="Georgia"/>
          <w:sz w:val="22"/>
          <w:szCs w:val="22"/>
        </w:rPr>
        <w:t xml:space="preserve">E’ necessaria un’organica </w:t>
      </w:r>
      <w:r w:rsidRPr="00AD66C0">
        <w:rPr>
          <w:rFonts w:ascii="Georgia" w:hAnsi="Georgia" w:cs="Georgia"/>
          <w:b/>
          <w:bCs/>
          <w:sz w:val="22"/>
          <w:szCs w:val="22"/>
        </w:rPr>
        <w:t>revisione del sistema delle incompatibilità dei dirigenti</w:t>
      </w:r>
      <w:r w:rsidRPr="00AD66C0">
        <w:rPr>
          <w:rFonts w:ascii="Georgia" w:hAnsi="Georgia" w:cs="Georgia"/>
          <w:sz w:val="22"/>
          <w:szCs w:val="22"/>
        </w:rPr>
        <w:t xml:space="preserve"> delle pubbliche amministrazioni. La revisione mira ad assicurare una maggiore indipendenza personale della dirigenza e, al tempo stesso, una maggiore fiducia dei cittadini sull’imparzialità nell’esercizio delle funzioni.</w:t>
      </w:r>
    </w:p>
    <w:p w:rsidR="00565068" w:rsidRPr="00AD66C0" w:rsidRDefault="00565068" w:rsidP="00AD66C0">
      <w:pPr>
        <w:ind w:firstLine="708"/>
        <w:jc w:val="both"/>
        <w:rPr>
          <w:rFonts w:ascii="Georgia" w:hAnsi="Georgia" w:cs="Georgia"/>
          <w:sz w:val="22"/>
          <w:szCs w:val="22"/>
        </w:rPr>
      </w:pPr>
      <w:r w:rsidRPr="00AD66C0">
        <w:rPr>
          <w:rFonts w:ascii="Georgia" w:hAnsi="Georgia" w:cs="Georgia"/>
          <w:sz w:val="22"/>
          <w:szCs w:val="22"/>
        </w:rPr>
        <w:t xml:space="preserve">E’ necessario, quindi, regolamentare i rapporti tra i titolari degli incarichi amministrativi (in specie dirigenziali) e gli interessi esterni destinati ad influire negativamente sulla indipendenza del funzionario, tenendo conto </w:t>
      </w:r>
      <w:r w:rsidRPr="00AD66C0">
        <w:rPr>
          <w:rFonts w:ascii="Georgia" w:hAnsi="Georgia" w:cs="Georgia"/>
          <w:b/>
          <w:bCs/>
          <w:sz w:val="22"/>
          <w:szCs w:val="22"/>
        </w:rPr>
        <w:t>delle situazioni di conflitto tra la titolarità di compiti dirigenziali e l’assunzione di interessi (cariche societarie e incarichi temporanei) presso imprese private</w:t>
      </w:r>
      <w:r w:rsidRPr="00AD66C0">
        <w:rPr>
          <w:rFonts w:ascii="Georgia" w:hAnsi="Georgia" w:cs="Georgia"/>
          <w:sz w:val="22"/>
          <w:szCs w:val="22"/>
        </w:rPr>
        <w:t xml:space="preserve">, in particolare presso quelle imprese che abbiano rapporti stretti con l’amministrazione interessata (ad esempio la sottoposizione a regolazioni e controlli o la concessione di contribuzioni economiche). </w:t>
      </w:r>
    </w:p>
    <w:p w:rsidR="00565068" w:rsidRPr="00AD66C0" w:rsidRDefault="00565068" w:rsidP="00AD66C0">
      <w:pPr>
        <w:ind w:firstLine="708"/>
        <w:jc w:val="both"/>
        <w:rPr>
          <w:rFonts w:ascii="Georgia" w:hAnsi="Georgia" w:cs="Georgia"/>
          <w:sz w:val="22"/>
          <w:szCs w:val="22"/>
        </w:rPr>
      </w:pPr>
      <w:r w:rsidRPr="00AD66C0">
        <w:rPr>
          <w:rFonts w:ascii="Georgia" w:hAnsi="Georgia" w:cs="Georgia"/>
          <w:sz w:val="22"/>
          <w:szCs w:val="22"/>
        </w:rPr>
        <w:t xml:space="preserve">Particolare attenzione va prestata anche al tema della </w:t>
      </w:r>
      <w:r w:rsidRPr="00AD66C0">
        <w:rPr>
          <w:rFonts w:ascii="Georgia" w:hAnsi="Georgia" w:cs="Georgia"/>
          <w:b/>
          <w:bCs/>
          <w:sz w:val="22"/>
          <w:szCs w:val="22"/>
        </w:rPr>
        <w:t>incompatibilità tra cariche, elettive o meno, negli organi di governo e di indirizzo delle amministrazioni e il conferimento di incarichi dirigenziali</w:t>
      </w:r>
      <w:r w:rsidRPr="00AD66C0">
        <w:rPr>
          <w:rFonts w:ascii="Georgia" w:hAnsi="Georgia" w:cs="Georgia"/>
          <w:sz w:val="22"/>
          <w:szCs w:val="22"/>
        </w:rPr>
        <w:t xml:space="preserve">. </w:t>
      </w:r>
    </w:p>
    <w:p w:rsidR="00565068" w:rsidRPr="00AD66C0" w:rsidRDefault="00565068" w:rsidP="00AD66C0">
      <w:pPr>
        <w:ind w:firstLine="708"/>
        <w:jc w:val="both"/>
        <w:rPr>
          <w:rFonts w:ascii="Georgia" w:hAnsi="Georgia" w:cs="Georgia"/>
          <w:sz w:val="22"/>
          <w:szCs w:val="22"/>
        </w:rPr>
      </w:pPr>
      <w:r w:rsidRPr="00AD66C0">
        <w:rPr>
          <w:rFonts w:ascii="Georgia" w:hAnsi="Georgia" w:cs="Georgia"/>
          <w:sz w:val="22"/>
          <w:szCs w:val="22"/>
        </w:rPr>
        <w:t xml:space="preserve">Va ancora ripensato il sistema delle </w:t>
      </w:r>
      <w:r w:rsidRPr="00AD66C0">
        <w:rPr>
          <w:rFonts w:ascii="Georgia" w:hAnsi="Georgia" w:cs="Georgia"/>
          <w:b/>
          <w:bCs/>
          <w:sz w:val="22"/>
          <w:szCs w:val="22"/>
        </w:rPr>
        <w:t xml:space="preserve">regole relative all’accesso alla carica dei titolari di organi politici, </w:t>
      </w:r>
      <w:r w:rsidRPr="00AD66C0">
        <w:rPr>
          <w:rFonts w:ascii="Georgia" w:hAnsi="Georgia" w:cs="Georgia"/>
          <w:sz w:val="22"/>
          <w:szCs w:val="22"/>
        </w:rPr>
        <w:t>con la parziale riscrittura della disciplina delle incandidabilità e delle ineleggibilità</w:t>
      </w:r>
      <w:r w:rsidRPr="00AD66C0">
        <w:rPr>
          <w:rFonts w:ascii="Georgia" w:hAnsi="Georgia" w:cs="Georgia"/>
          <w:b/>
          <w:bCs/>
          <w:sz w:val="22"/>
          <w:szCs w:val="22"/>
        </w:rPr>
        <w:t xml:space="preserve">, </w:t>
      </w:r>
      <w:r w:rsidRPr="00AD66C0">
        <w:rPr>
          <w:rFonts w:ascii="Georgia" w:hAnsi="Georgia" w:cs="Georgia"/>
          <w:sz w:val="22"/>
          <w:szCs w:val="22"/>
        </w:rPr>
        <w:t>introducendo un rigido divieto di ricoprire cariche elettive e di governo a seguito di sentenze di condanna per talune fattispecie di reato.</w:t>
      </w:r>
    </w:p>
    <w:p w:rsidR="00565068" w:rsidRPr="00AD66C0" w:rsidRDefault="00565068" w:rsidP="00AD66C0">
      <w:pPr>
        <w:jc w:val="both"/>
        <w:rPr>
          <w:rFonts w:ascii="Georgia" w:hAnsi="Georgia" w:cs="Georgia"/>
          <w:b/>
          <w:bCs/>
          <w:sz w:val="22"/>
          <w:szCs w:val="22"/>
        </w:rPr>
      </w:pPr>
    </w:p>
    <w:p w:rsidR="00565068" w:rsidRPr="00AD66C0" w:rsidRDefault="00565068" w:rsidP="00AD66C0">
      <w:pPr>
        <w:jc w:val="both"/>
        <w:rPr>
          <w:rFonts w:ascii="Georgia" w:hAnsi="Georgia" w:cs="Georgia"/>
          <w:b/>
          <w:bCs/>
          <w:sz w:val="22"/>
          <w:szCs w:val="22"/>
        </w:rPr>
      </w:pPr>
      <w:r w:rsidRPr="00AD66C0">
        <w:rPr>
          <w:rFonts w:ascii="Georgia" w:hAnsi="Georgia" w:cs="Georgia"/>
          <w:b/>
          <w:bCs/>
          <w:sz w:val="22"/>
          <w:szCs w:val="22"/>
        </w:rPr>
        <w:t>2. Codici di condotta.</w:t>
      </w:r>
    </w:p>
    <w:p w:rsidR="00565068" w:rsidRPr="00AD66C0" w:rsidRDefault="00565068" w:rsidP="00AD66C0">
      <w:pPr>
        <w:ind w:firstLine="708"/>
        <w:jc w:val="both"/>
        <w:rPr>
          <w:rFonts w:ascii="Georgia" w:hAnsi="Georgia" w:cs="Georgia"/>
          <w:sz w:val="22"/>
          <w:szCs w:val="22"/>
        </w:rPr>
      </w:pPr>
      <w:r w:rsidRPr="00AD66C0">
        <w:rPr>
          <w:rFonts w:ascii="Georgia" w:hAnsi="Georgia" w:cs="Georgia"/>
          <w:sz w:val="22"/>
          <w:szCs w:val="22"/>
        </w:rPr>
        <w:t>E’ necessario rilanciare lo strumento dei codici di condotta. Per farlo, sono necessarie due azioni: da un lato, bisogna imporli a tutte le amministrazioni. Dall’altro, bisogna assicurane il rispetto, prevedendo precise responsabilità disciplinari in caso di violazione.</w:t>
      </w:r>
    </w:p>
    <w:p w:rsidR="00565068" w:rsidRPr="00AD66C0" w:rsidRDefault="00565068" w:rsidP="00AD66C0">
      <w:pPr>
        <w:jc w:val="both"/>
        <w:rPr>
          <w:rFonts w:ascii="Georgia" w:hAnsi="Georgia" w:cs="Georgia"/>
          <w:b/>
          <w:bCs/>
          <w:sz w:val="22"/>
          <w:szCs w:val="22"/>
        </w:rPr>
      </w:pPr>
    </w:p>
    <w:p w:rsidR="00565068" w:rsidRPr="00AD66C0" w:rsidRDefault="00565068" w:rsidP="00AD66C0">
      <w:pPr>
        <w:jc w:val="both"/>
        <w:rPr>
          <w:rFonts w:ascii="Georgia" w:hAnsi="Georgia" w:cs="Georgia"/>
          <w:b/>
          <w:bCs/>
          <w:sz w:val="22"/>
          <w:szCs w:val="22"/>
        </w:rPr>
      </w:pPr>
      <w:r w:rsidRPr="00AD66C0">
        <w:rPr>
          <w:rFonts w:ascii="Georgia" w:hAnsi="Georgia" w:cs="Georgia"/>
          <w:b/>
          <w:bCs/>
          <w:sz w:val="22"/>
          <w:szCs w:val="22"/>
        </w:rPr>
        <w:t>3. Responsabilità disciplinare.</w:t>
      </w:r>
    </w:p>
    <w:p w:rsidR="00565068" w:rsidRPr="00AD66C0" w:rsidRDefault="00565068" w:rsidP="00AD66C0">
      <w:pPr>
        <w:ind w:firstLine="708"/>
        <w:jc w:val="both"/>
        <w:rPr>
          <w:rFonts w:ascii="Georgia" w:hAnsi="Georgia" w:cs="Georgia"/>
          <w:sz w:val="22"/>
          <w:szCs w:val="22"/>
        </w:rPr>
      </w:pPr>
      <w:r w:rsidRPr="00AD66C0">
        <w:rPr>
          <w:rFonts w:ascii="Georgia" w:hAnsi="Georgia" w:cs="Georgia"/>
          <w:sz w:val="22"/>
          <w:szCs w:val="22"/>
        </w:rPr>
        <w:t xml:space="preserve">E’ necessario </w:t>
      </w:r>
      <w:r w:rsidRPr="00AD66C0">
        <w:rPr>
          <w:rFonts w:ascii="Georgia" w:hAnsi="Georgia" w:cs="Georgia"/>
          <w:b/>
          <w:bCs/>
          <w:sz w:val="22"/>
          <w:szCs w:val="22"/>
        </w:rPr>
        <w:t>rivitalizzare il sistema della responsabilità disciplinare</w:t>
      </w:r>
      <w:r w:rsidRPr="00AD66C0">
        <w:rPr>
          <w:rFonts w:ascii="Georgia" w:hAnsi="Georgia" w:cs="Georgia"/>
          <w:sz w:val="22"/>
          <w:szCs w:val="22"/>
        </w:rPr>
        <w:t xml:space="preserve">. Il fine è quello di creare meccanismi interni all’amministrazione per sanzionare le </w:t>
      </w:r>
      <w:r w:rsidRPr="00AD66C0">
        <w:rPr>
          <w:rFonts w:ascii="Georgia" w:hAnsi="Georgia" w:cs="Georgia"/>
          <w:b/>
          <w:bCs/>
          <w:sz w:val="22"/>
          <w:szCs w:val="22"/>
        </w:rPr>
        <w:t>condotte di “infedeltà-venalità”</w:t>
      </w:r>
      <w:r w:rsidRPr="00AD66C0">
        <w:rPr>
          <w:rFonts w:ascii="Georgia" w:hAnsi="Georgia" w:cs="Georgia"/>
          <w:sz w:val="22"/>
          <w:szCs w:val="22"/>
        </w:rPr>
        <w:t>. Queste condotte, infatti, spesso preludono a comportamenti corruttivi, ma non hanno ancora quel contenuto di disvalore necessario perché possa essere accertata la responsabilità del funzionario in sede penale.</w:t>
      </w:r>
    </w:p>
    <w:p w:rsidR="00565068" w:rsidRPr="00AD66C0" w:rsidRDefault="00565068" w:rsidP="00AD66C0">
      <w:pPr>
        <w:ind w:firstLine="708"/>
        <w:jc w:val="both"/>
        <w:rPr>
          <w:rFonts w:ascii="Georgia" w:hAnsi="Georgia" w:cs="Georgia"/>
          <w:sz w:val="22"/>
          <w:szCs w:val="22"/>
        </w:rPr>
      </w:pPr>
      <w:r w:rsidRPr="00AD66C0">
        <w:rPr>
          <w:rFonts w:ascii="Georgia" w:hAnsi="Georgia" w:cs="Georgia"/>
          <w:sz w:val="22"/>
          <w:szCs w:val="22"/>
        </w:rPr>
        <w:t xml:space="preserve">E’ necessario soprattutto </w:t>
      </w:r>
      <w:r w:rsidRPr="00AD66C0">
        <w:rPr>
          <w:rFonts w:ascii="Georgia" w:hAnsi="Georgia" w:cs="Georgia"/>
          <w:b/>
          <w:bCs/>
          <w:sz w:val="22"/>
          <w:szCs w:val="22"/>
        </w:rPr>
        <w:t>rafforzare lo strumento disciplinare</w:t>
      </w:r>
      <w:r w:rsidRPr="00AD66C0">
        <w:rPr>
          <w:rFonts w:ascii="Georgia" w:hAnsi="Georgia" w:cs="Georgia"/>
          <w:sz w:val="22"/>
          <w:szCs w:val="22"/>
        </w:rPr>
        <w:t xml:space="preserve"> nella prospettiva del contrasto dei fenomeni di corruzione e dei conflitti di interesse, anche attraverso l’</w:t>
      </w:r>
      <w:r w:rsidRPr="00AD66C0">
        <w:rPr>
          <w:rFonts w:ascii="Georgia" w:hAnsi="Georgia" w:cs="Georgia"/>
          <w:b/>
          <w:bCs/>
          <w:sz w:val="22"/>
          <w:szCs w:val="22"/>
        </w:rPr>
        <w:t>integrazione delle ipotesi di licenziamento disciplinare</w:t>
      </w:r>
      <w:r w:rsidRPr="00AD66C0">
        <w:rPr>
          <w:rFonts w:ascii="Georgia" w:hAnsi="Georgia" w:cs="Georgia"/>
          <w:sz w:val="22"/>
          <w:szCs w:val="22"/>
        </w:rPr>
        <w:t>, in particolare relativamente ai responsabili di reati contro la pubblica amministrazione e ai soggetti coinvolti in associazioni di stampo mafioso.</w:t>
      </w:r>
    </w:p>
    <w:p w:rsidR="00565068" w:rsidRPr="00AD66C0" w:rsidRDefault="00565068" w:rsidP="00AD66C0">
      <w:pPr>
        <w:ind w:firstLine="708"/>
        <w:jc w:val="both"/>
        <w:rPr>
          <w:rFonts w:ascii="Georgia" w:hAnsi="Georgia" w:cs="Georgia"/>
          <w:sz w:val="22"/>
          <w:szCs w:val="22"/>
        </w:rPr>
      </w:pPr>
      <w:r>
        <w:rPr>
          <w:rFonts w:ascii="Georgia" w:hAnsi="Georgia" w:cs="Georgia"/>
          <w:sz w:val="22"/>
          <w:szCs w:val="22"/>
        </w:rPr>
        <w:t xml:space="preserve">È’ </w:t>
      </w:r>
      <w:r w:rsidRPr="00AD66C0">
        <w:rPr>
          <w:rFonts w:ascii="Georgia" w:hAnsi="Georgia" w:cs="Georgia"/>
          <w:sz w:val="22"/>
          <w:szCs w:val="22"/>
        </w:rPr>
        <w:t>Altrettanto opportuno definire meglio i caratteri di indipendenza degli organismi chiamati ad irrogare le sanzioni disciplinari.</w:t>
      </w:r>
    </w:p>
    <w:p w:rsidR="00565068" w:rsidRPr="00AD66C0" w:rsidRDefault="00565068" w:rsidP="00AD66C0">
      <w:pPr>
        <w:ind w:firstLine="708"/>
        <w:jc w:val="both"/>
        <w:rPr>
          <w:rFonts w:ascii="Georgia" w:hAnsi="Georgia" w:cs="Georgia"/>
          <w:sz w:val="22"/>
          <w:szCs w:val="22"/>
        </w:rPr>
      </w:pPr>
      <w:r w:rsidRPr="00AD66C0">
        <w:rPr>
          <w:rFonts w:ascii="Georgia" w:hAnsi="Georgia" w:cs="Georgia"/>
          <w:sz w:val="22"/>
          <w:szCs w:val="22"/>
        </w:rPr>
        <w:t xml:space="preserve">Infine, è utile prevedere </w:t>
      </w:r>
      <w:r w:rsidRPr="00AD66C0">
        <w:rPr>
          <w:rFonts w:ascii="Georgia" w:hAnsi="Georgia" w:cs="Georgia"/>
          <w:b/>
          <w:bCs/>
          <w:sz w:val="22"/>
          <w:szCs w:val="22"/>
        </w:rPr>
        <w:t>adeguati meccanismi di trasparenza</w:t>
      </w:r>
      <w:r w:rsidRPr="00AD66C0">
        <w:rPr>
          <w:rFonts w:ascii="Georgia" w:hAnsi="Georgia" w:cs="Georgia"/>
          <w:sz w:val="22"/>
          <w:szCs w:val="22"/>
        </w:rPr>
        <w:t>, anche attraverso la pubblicazione nei siti internet delle amministrazioni interessate, di indici sulla funzionalità delle procedure disciplinari, nonché di informazioni analitiche relative alle violazioni riscontrate, ai singoli procedimenti attivati, allo stato di questi procedimenti e al loro esito (il tutto, ovviamente, dopo aver reso anonimi i documenti e le informazioni).</w:t>
      </w:r>
    </w:p>
    <w:p w:rsidR="00565068" w:rsidRPr="00AD66C0" w:rsidRDefault="00565068" w:rsidP="00DC6FA5">
      <w:pPr>
        <w:spacing w:line="360" w:lineRule="exact"/>
        <w:jc w:val="both"/>
        <w:rPr>
          <w:rFonts w:ascii="Georgia" w:hAnsi="Georgia" w:cs="Georgia"/>
          <w:b/>
          <w:bCs/>
          <w:sz w:val="22"/>
          <w:szCs w:val="22"/>
        </w:rPr>
      </w:pPr>
    </w:p>
    <w:p w:rsidR="00565068" w:rsidRPr="00AD66C0" w:rsidRDefault="00565068" w:rsidP="000D0A46">
      <w:pPr>
        <w:jc w:val="center"/>
        <w:rPr>
          <w:rFonts w:ascii="Georgia" w:hAnsi="Georgia" w:cs="Georgia"/>
          <w:b/>
          <w:bCs/>
          <w:sz w:val="22"/>
          <w:szCs w:val="22"/>
        </w:rPr>
      </w:pPr>
      <w:r w:rsidRPr="00AD66C0">
        <w:rPr>
          <w:rFonts w:ascii="Georgia" w:hAnsi="Georgia" w:cs="Georgia"/>
          <w:b/>
          <w:bCs/>
          <w:sz w:val="22"/>
          <w:szCs w:val="22"/>
        </w:rPr>
        <w:t>C – TRASPARENZA</w:t>
      </w:r>
    </w:p>
    <w:p w:rsidR="00565068" w:rsidRPr="00AD66C0" w:rsidRDefault="00565068" w:rsidP="000D0A46">
      <w:pPr>
        <w:jc w:val="center"/>
        <w:rPr>
          <w:rFonts w:ascii="Georgia" w:hAnsi="Georgia" w:cs="Georgia"/>
          <w:b/>
          <w:bCs/>
          <w:sz w:val="22"/>
          <w:szCs w:val="22"/>
        </w:rPr>
      </w:pPr>
    </w:p>
    <w:p w:rsidR="00565068" w:rsidRPr="00AD66C0" w:rsidRDefault="00565068" w:rsidP="000D0A46">
      <w:pPr>
        <w:ind w:firstLine="708"/>
        <w:jc w:val="both"/>
        <w:rPr>
          <w:rFonts w:ascii="Georgia" w:hAnsi="Georgia" w:cs="Georgia"/>
          <w:sz w:val="22"/>
          <w:szCs w:val="22"/>
        </w:rPr>
      </w:pPr>
      <w:r w:rsidRPr="00AD66C0">
        <w:rPr>
          <w:rFonts w:ascii="Georgia" w:hAnsi="Georgia" w:cs="Georgia"/>
          <w:sz w:val="22"/>
          <w:szCs w:val="22"/>
        </w:rPr>
        <w:t xml:space="preserve">Un ruolo importante nella prevenzione della corruzione lo giocano, ancora, le disposizioni e gli strumenti in materia di </w:t>
      </w:r>
      <w:r w:rsidRPr="00AD66C0">
        <w:rPr>
          <w:rFonts w:ascii="Georgia" w:hAnsi="Georgia" w:cs="Georgia"/>
          <w:b/>
          <w:bCs/>
          <w:sz w:val="22"/>
          <w:szCs w:val="22"/>
        </w:rPr>
        <w:t>trasparenza</w:t>
      </w:r>
      <w:r w:rsidRPr="00AD66C0">
        <w:rPr>
          <w:rFonts w:ascii="Georgia" w:hAnsi="Georgia" w:cs="Georgia"/>
          <w:sz w:val="22"/>
          <w:szCs w:val="22"/>
        </w:rPr>
        <w:t xml:space="preserve">. </w:t>
      </w:r>
    </w:p>
    <w:p w:rsidR="00565068" w:rsidRPr="00AD66C0" w:rsidRDefault="00565068" w:rsidP="00A70536">
      <w:pPr>
        <w:widowControl w:val="0"/>
        <w:shd w:val="clear" w:color="auto" w:fill="FFFFFF"/>
        <w:tabs>
          <w:tab w:val="left" w:pos="593"/>
        </w:tabs>
        <w:suppressAutoHyphens/>
        <w:snapToGrid w:val="0"/>
        <w:jc w:val="both"/>
        <w:rPr>
          <w:rFonts w:ascii="Georgia" w:hAnsi="Georgia" w:cs="Georgia"/>
          <w:sz w:val="22"/>
          <w:szCs w:val="22"/>
        </w:rPr>
      </w:pPr>
      <w:r w:rsidRPr="00AD66C0">
        <w:rPr>
          <w:rFonts w:ascii="Georgia" w:hAnsi="Georgia" w:cs="Georgia"/>
          <w:sz w:val="22"/>
          <w:szCs w:val="22"/>
        </w:rPr>
        <w:tab/>
      </w:r>
      <w:r w:rsidRPr="00AD66C0">
        <w:rPr>
          <w:rFonts w:ascii="Georgia" w:hAnsi="Georgia" w:cs="Georgia"/>
          <w:sz w:val="22"/>
          <w:szCs w:val="22"/>
        </w:rPr>
        <w:tab/>
        <w:t xml:space="preserve">E’ allora necessario </w:t>
      </w:r>
      <w:r w:rsidRPr="00AD66C0">
        <w:rPr>
          <w:rFonts w:ascii="Georgia" w:hAnsi="Georgia" w:cs="Georgia"/>
          <w:b/>
          <w:bCs/>
          <w:sz w:val="22"/>
          <w:szCs w:val="22"/>
        </w:rPr>
        <w:t>innalzare il livello della trasparenza</w:t>
      </w:r>
      <w:r w:rsidRPr="00AD66C0">
        <w:rPr>
          <w:rFonts w:ascii="Georgia" w:hAnsi="Georgia" w:cs="Georgia"/>
          <w:sz w:val="22"/>
          <w:szCs w:val="22"/>
        </w:rPr>
        <w:t xml:space="preserve"> dovuta dalle amministrazioni. Un esempio è la previsione dell’</w:t>
      </w:r>
      <w:r w:rsidRPr="00AD66C0">
        <w:rPr>
          <w:rFonts w:ascii="Georgia" w:hAnsi="Georgia" w:cs="Georgia"/>
          <w:b/>
          <w:bCs/>
          <w:sz w:val="22"/>
          <w:szCs w:val="22"/>
        </w:rPr>
        <w:t>obbligo di rendere pubblici i</w:t>
      </w:r>
      <w:r w:rsidRPr="00AD66C0">
        <w:rPr>
          <w:rFonts w:ascii="Georgia" w:hAnsi="Georgia" w:cs="Georgia"/>
          <w:b/>
          <w:bCs/>
          <w:color w:val="000000"/>
          <w:sz w:val="22"/>
          <w:szCs w:val="22"/>
        </w:rPr>
        <w:t xml:space="preserve"> dati relativi alla situazione reddituale e patrimoniale</w:t>
      </w:r>
      <w:r w:rsidRPr="00AD66C0">
        <w:rPr>
          <w:rFonts w:ascii="Georgia" w:hAnsi="Georgia" w:cs="Georgia"/>
          <w:color w:val="000000"/>
          <w:sz w:val="22"/>
          <w:szCs w:val="22"/>
        </w:rPr>
        <w:t xml:space="preserve"> dei titolari di incarichi politici, di carattere elettivo o comunque di esercizio di poteri di indirizzo politico, di livello statale, regionale e locale, oltre che </w:t>
      </w:r>
      <w:r w:rsidRPr="00AD66C0">
        <w:rPr>
          <w:rFonts w:ascii="Georgia" w:hAnsi="Georgia" w:cs="Georgia"/>
          <w:sz w:val="22"/>
          <w:szCs w:val="22"/>
        </w:rPr>
        <w:t>di almeno alcune categorie di dipendenti pubblici, a partire da quelli con funzioni dirigenziali.</w:t>
      </w:r>
    </w:p>
    <w:p w:rsidR="00565068" w:rsidRPr="00AD66C0" w:rsidRDefault="00565068" w:rsidP="007B4AFA">
      <w:pPr>
        <w:jc w:val="both"/>
        <w:rPr>
          <w:rFonts w:ascii="Georgia" w:hAnsi="Georgia" w:cs="Georgia"/>
          <w:sz w:val="22"/>
          <w:szCs w:val="22"/>
        </w:rPr>
      </w:pPr>
    </w:p>
    <w:p w:rsidR="00565068" w:rsidRPr="00AD66C0" w:rsidRDefault="00565068" w:rsidP="004B32CC">
      <w:pPr>
        <w:jc w:val="center"/>
        <w:rPr>
          <w:rFonts w:ascii="Georgia" w:hAnsi="Georgia" w:cs="Georgia"/>
          <w:b/>
          <w:bCs/>
          <w:sz w:val="22"/>
          <w:szCs w:val="22"/>
        </w:rPr>
      </w:pPr>
      <w:r w:rsidRPr="00AD66C0">
        <w:rPr>
          <w:rFonts w:ascii="Georgia" w:hAnsi="Georgia" w:cs="Georgia"/>
          <w:b/>
          <w:bCs/>
          <w:sz w:val="22"/>
          <w:szCs w:val="22"/>
        </w:rPr>
        <w:t>D – FORMAZIONE E PROMOZIONE DELLA CULTURA DELLA LEGALITÀ</w:t>
      </w:r>
    </w:p>
    <w:p w:rsidR="00565068" w:rsidRPr="00AD66C0" w:rsidRDefault="00565068" w:rsidP="004B32CC">
      <w:pPr>
        <w:jc w:val="center"/>
        <w:rPr>
          <w:rFonts w:ascii="Georgia" w:hAnsi="Georgia" w:cs="Georgia"/>
          <w:b/>
          <w:bCs/>
          <w:sz w:val="22"/>
          <w:szCs w:val="22"/>
        </w:rPr>
      </w:pPr>
    </w:p>
    <w:p w:rsidR="00565068" w:rsidRPr="00AD66C0" w:rsidRDefault="00565068" w:rsidP="004B32CC">
      <w:pPr>
        <w:ind w:firstLine="708"/>
        <w:jc w:val="both"/>
        <w:rPr>
          <w:rFonts w:ascii="Georgia" w:hAnsi="Georgia" w:cs="Georgia"/>
          <w:sz w:val="22"/>
          <w:szCs w:val="22"/>
        </w:rPr>
      </w:pPr>
      <w:r w:rsidRPr="00AD66C0">
        <w:rPr>
          <w:rFonts w:ascii="Georgia" w:hAnsi="Georgia" w:cs="Georgia"/>
          <w:sz w:val="22"/>
          <w:szCs w:val="22"/>
        </w:rPr>
        <w:t xml:space="preserve">Un ruolo di primo piano nella politica di contrasto della corruzione va assegnato alla </w:t>
      </w:r>
      <w:r w:rsidRPr="00AD66C0">
        <w:rPr>
          <w:rFonts w:ascii="Georgia" w:hAnsi="Georgia" w:cs="Georgia"/>
          <w:b/>
          <w:bCs/>
          <w:sz w:val="22"/>
          <w:szCs w:val="22"/>
        </w:rPr>
        <w:t>promozione della cultura della legalità nell’attività amministrativa e dell’etica pubblica</w:t>
      </w:r>
      <w:r w:rsidRPr="00AD66C0">
        <w:rPr>
          <w:rFonts w:ascii="Georgia" w:hAnsi="Georgia" w:cs="Georgia"/>
          <w:sz w:val="22"/>
          <w:szCs w:val="22"/>
        </w:rPr>
        <w:t>.</w:t>
      </w:r>
    </w:p>
    <w:p w:rsidR="00565068" w:rsidRPr="00AD66C0" w:rsidRDefault="00565068" w:rsidP="004B32CC">
      <w:pPr>
        <w:ind w:firstLine="708"/>
        <w:jc w:val="both"/>
        <w:rPr>
          <w:rFonts w:ascii="Georgia" w:hAnsi="Georgia" w:cs="Georgia"/>
          <w:sz w:val="22"/>
          <w:szCs w:val="22"/>
        </w:rPr>
      </w:pPr>
      <w:r w:rsidRPr="00AD66C0">
        <w:rPr>
          <w:rFonts w:ascii="Georgia" w:hAnsi="Georgia" w:cs="Georgia"/>
          <w:sz w:val="22"/>
          <w:szCs w:val="22"/>
        </w:rPr>
        <w:t xml:space="preserve">Occorre cioè diffondere una cultura della legalità e dell’etica che renda sempre più elevati il “disagio e la disapprovazione morale” della corruzione. Per ottenere questo risultato, bisogna assicurare che la corruzione sia percepita come un fenomeno riprovevole e i corrotti siano considerati soggetti che, avendo tradito la fiducia riposta negli agenti pubblici, meritano un severo discredito sociale.   </w:t>
      </w:r>
    </w:p>
    <w:p w:rsidR="00565068" w:rsidRPr="00AD66C0" w:rsidRDefault="00565068" w:rsidP="004B32CC">
      <w:pPr>
        <w:ind w:firstLine="708"/>
        <w:jc w:val="both"/>
        <w:rPr>
          <w:rFonts w:ascii="Georgia" w:hAnsi="Georgia" w:cs="Georgia"/>
          <w:sz w:val="22"/>
          <w:szCs w:val="22"/>
        </w:rPr>
      </w:pPr>
      <w:r w:rsidRPr="00AD66C0">
        <w:rPr>
          <w:rFonts w:ascii="Georgia" w:hAnsi="Georgia" w:cs="Georgia"/>
          <w:sz w:val="22"/>
          <w:szCs w:val="22"/>
        </w:rPr>
        <w:t xml:space="preserve">L’attività di promozione deve essere condotta, quindi, tanto con riferimento al </w:t>
      </w:r>
      <w:r w:rsidRPr="00AD66C0">
        <w:rPr>
          <w:rFonts w:ascii="Georgia" w:hAnsi="Georgia" w:cs="Georgia"/>
          <w:b/>
          <w:bCs/>
          <w:sz w:val="22"/>
          <w:szCs w:val="22"/>
        </w:rPr>
        <w:t>personale pubblico</w:t>
      </w:r>
      <w:r w:rsidRPr="00AD66C0">
        <w:rPr>
          <w:rFonts w:ascii="Georgia" w:hAnsi="Georgia" w:cs="Georgia"/>
          <w:sz w:val="22"/>
          <w:szCs w:val="22"/>
        </w:rPr>
        <w:t xml:space="preserve"> (soprattutto tra chi opera nei settori più esposti al rischio corruzione), nella fase della selezione ma anche dell’aggiornamento e della specializzazione, quanto nella </w:t>
      </w:r>
      <w:r w:rsidRPr="00AD66C0">
        <w:rPr>
          <w:rFonts w:ascii="Georgia" w:hAnsi="Georgia" w:cs="Georgia"/>
          <w:b/>
          <w:bCs/>
          <w:sz w:val="22"/>
          <w:szCs w:val="22"/>
        </w:rPr>
        <w:t>società</w:t>
      </w:r>
      <w:r w:rsidRPr="00AD66C0">
        <w:rPr>
          <w:rFonts w:ascii="Georgia" w:hAnsi="Georgia" w:cs="Georgia"/>
          <w:sz w:val="22"/>
          <w:szCs w:val="22"/>
        </w:rPr>
        <w:t xml:space="preserve"> (soprattutto favorendo percorsi formativi mirati nelle scuole e nelle università).</w:t>
      </w:r>
    </w:p>
    <w:p w:rsidR="00565068" w:rsidRPr="00AD66C0" w:rsidRDefault="00565068" w:rsidP="007B4AFA">
      <w:pPr>
        <w:jc w:val="both"/>
        <w:rPr>
          <w:rFonts w:ascii="Georgia" w:hAnsi="Georgia" w:cs="Georgia"/>
          <w:sz w:val="22"/>
          <w:szCs w:val="22"/>
        </w:rPr>
      </w:pPr>
    </w:p>
    <w:p w:rsidR="00565068" w:rsidRPr="00AD66C0" w:rsidRDefault="00565068" w:rsidP="004B32CC">
      <w:pPr>
        <w:jc w:val="center"/>
        <w:rPr>
          <w:rFonts w:ascii="Georgia" w:hAnsi="Georgia" w:cs="Georgia"/>
          <w:b/>
          <w:bCs/>
          <w:sz w:val="22"/>
          <w:szCs w:val="22"/>
        </w:rPr>
      </w:pPr>
      <w:r w:rsidRPr="00AD66C0">
        <w:rPr>
          <w:rFonts w:ascii="Georgia" w:hAnsi="Georgia" w:cs="Georgia"/>
          <w:b/>
          <w:bCs/>
          <w:sz w:val="22"/>
          <w:szCs w:val="22"/>
        </w:rPr>
        <w:t xml:space="preserve">E – </w:t>
      </w:r>
      <w:r w:rsidRPr="00AD66C0">
        <w:rPr>
          <w:rFonts w:ascii="Georgia" w:hAnsi="Georgia" w:cs="Georgia"/>
          <w:b/>
          <w:bCs/>
          <w:i/>
          <w:iCs/>
          <w:sz w:val="22"/>
          <w:szCs w:val="22"/>
        </w:rPr>
        <w:t>WHISTEBLOWING</w:t>
      </w:r>
      <w:r w:rsidRPr="00AD66C0">
        <w:rPr>
          <w:rFonts w:ascii="Georgia" w:hAnsi="Georgia" w:cs="Georgia"/>
          <w:b/>
          <w:bCs/>
          <w:sz w:val="22"/>
          <w:szCs w:val="22"/>
        </w:rPr>
        <w:t>: TUTELA E PREMIALITÀ</w:t>
      </w:r>
    </w:p>
    <w:p w:rsidR="00565068" w:rsidRPr="00AD66C0" w:rsidRDefault="00565068" w:rsidP="004B32CC">
      <w:pPr>
        <w:jc w:val="center"/>
        <w:rPr>
          <w:rFonts w:ascii="Georgia" w:hAnsi="Georgia" w:cs="Georgia"/>
          <w:b/>
          <w:bCs/>
          <w:sz w:val="22"/>
          <w:szCs w:val="22"/>
        </w:rPr>
      </w:pPr>
    </w:p>
    <w:p w:rsidR="00565068" w:rsidRPr="00AD66C0" w:rsidRDefault="00565068" w:rsidP="004B32CC">
      <w:pPr>
        <w:ind w:firstLine="708"/>
        <w:jc w:val="both"/>
        <w:rPr>
          <w:rFonts w:ascii="Georgia" w:hAnsi="Georgia" w:cs="Georgia"/>
          <w:sz w:val="22"/>
          <w:szCs w:val="22"/>
        </w:rPr>
      </w:pPr>
      <w:r w:rsidRPr="00AD66C0">
        <w:rPr>
          <w:rFonts w:ascii="Georgia" w:hAnsi="Georgia" w:cs="Georgia"/>
          <w:sz w:val="22"/>
          <w:szCs w:val="22"/>
        </w:rPr>
        <w:t xml:space="preserve">E’ ancora necessario introdurre – in risposta a quanto richiesto dalle organizzazioni internazionali impegnate sul tema della prevenzione della corruzione: l’OCSE e il Gruppo di Stati contro la corruzione “GRECO” del Consiglio d’Europa – un’adeguata </w:t>
      </w:r>
      <w:r w:rsidRPr="00AD66C0">
        <w:rPr>
          <w:rFonts w:ascii="Georgia" w:hAnsi="Georgia" w:cs="Georgia"/>
          <w:b/>
          <w:bCs/>
          <w:sz w:val="22"/>
          <w:szCs w:val="22"/>
        </w:rPr>
        <w:t>tutela di chi denuncia i fenomeni corruttivi</w:t>
      </w:r>
      <w:r w:rsidRPr="00AD66C0">
        <w:rPr>
          <w:rFonts w:ascii="Georgia" w:hAnsi="Georgia" w:cs="Georgia"/>
          <w:sz w:val="22"/>
          <w:szCs w:val="22"/>
        </w:rPr>
        <w:t xml:space="preserve">, oltre che un </w:t>
      </w:r>
      <w:r w:rsidRPr="00AD66C0">
        <w:rPr>
          <w:rFonts w:ascii="Georgia" w:hAnsi="Georgia" w:cs="Georgia"/>
          <w:b/>
          <w:bCs/>
          <w:sz w:val="22"/>
          <w:szCs w:val="22"/>
        </w:rPr>
        <w:t>sistema di premialità</w:t>
      </w:r>
      <w:r w:rsidRPr="00AD66C0">
        <w:rPr>
          <w:rFonts w:ascii="Georgia" w:hAnsi="Georgia" w:cs="Georgia"/>
          <w:sz w:val="22"/>
          <w:szCs w:val="22"/>
        </w:rPr>
        <w:t xml:space="preserve"> già adottato in altri ordinamenti. </w:t>
      </w:r>
    </w:p>
    <w:p w:rsidR="00565068" w:rsidRPr="00AD66C0" w:rsidRDefault="00565068" w:rsidP="0007356D">
      <w:pPr>
        <w:jc w:val="both"/>
        <w:rPr>
          <w:rFonts w:ascii="Georgia" w:hAnsi="Georgia" w:cs="Georgia"/>
          <w:sz w:val="22"/>
          <w:szCs w:val="22"/>
        </w:rPr>
      </w:pPr>
    </w:p>
    <w:p w:rsidR="00565068" w:rsidRPr="00AD66C0" w:rsidRDefault="00565068" w:rsidP="0007356D">
      <w:pPr>
        <w:jc w:val="both"/>
        <w:rPr>
          <w:rFonts w:ascii="Georgia" w:hAnsi="Georgia" w:cs="Georgia"/>
          <w:b/>
          <w:bCs/>
          <w:sz w:val="22"/>
          <w:szCs w:val="22"/>
        </w:rPr>
      </w:pPr>
    </w:p>
    <w:p w:rsidR="00565068" w:rsidRPr="00AD66C0" w:rsidRDefault="00565068" w:rsidP="00AD66C0">
      <w:pPr>
        <w:jc w:val="center"/>
        <w:rPr>
          <w:rFonts w:ascii="Georgia" w:hAnsi="Georgia" w:cs="Georgia"/>
          <w:b/>
          <w:bCs/>
          <w:sz w:val="22"/>
          <w:szCs w:val="22"/>
        </w:rPr>
      </w:pPr>
      <w:r w:rsidRPr="00AD66C0">
        <w:rPr>
          <w:rFonts w:ascii="Georgia" w:hAnsi="Georgia" w:cs="Georgia"/>
          <w:b/>
          <w:bCs/>
          <w:sz w:val="22"/>
          <w:szCs w:val="22"/>
        </w:rPr>
        <w:t>LE PROSPETTIVE</w:t>
      </w:r>
    </w:p>
    <w:p w:rsidR="00565068" w:rsidRPr="00AD66C0" w:rsidRDefault="00565068" w:rsidP="008044A0">
      <w:pPr>
        <w:jc w:val="both"/>
        <w:rPr>
          <w:rFonts w:ascii="Georgia" w:hAnsi="Georgia" w:cs="Georgia"/>
          <w:sz w:val="22"/>
          <w:szCs w:val="22"/>
        </w:rPr>
      </w:pPr>
    </w:p>
    <w:p w:rsidR="00565068" w:rsidRPr="00AD66C0" w:rsidRDefault="00565068" w:rsidP="004B32CC">
      <w:pPr>
        <w:ind w:firstLine="708"/>
        <w:jc w:val="both"/>
        <w:rPr>
          <w:rFonts w:ascii="Georgia" w:hAnsi="Georgia" w:cs="Georgia"/>
          <w:sz w:val="22"/>
          <w:szCs w:val="22"/>
        </w:rPr>
      </w:pPr>
      <w:r w:rsidRPr="00AD66C0">
        <w:rPr>
          <w:rFonts w:ascii="Georgia" w:hAnsi="Georgia" w:cs="Georgia"/>
          <w:sz w:val="22"/>
          <w:szCs w:val="22"/>
        </w:rPr>
        <w:t>Queste sono le prime misure elaborate dalla Commissione: sulla base di queste il Ministro della pubblica amministrazione proporrà nei prossimi giorni misure emendative al disegno di legge n. 4434, al vaglio delle Commissioni riunite Affari costituzionali e Giustizia della Camera dei Deputati.</w:t>
      </w:r>
    </w:p>
    <w:p w:rsidR="00565068" w:rsidRPr="00AD66C0" w:rsidRDefault="00565068" w:rsidP="0007356D">
      <w:pPr>
        <w:jc w:val="both"/>
        <w:rPr>
          <w:rFonts w:ascii="Georgia" w:hAnsi="Georgia" w:cs="Georgia"/>
          <w:sz w:val="22"/>
          <w:szCs w:val="22"/>
        </w:rPr>
      </w:pPr>
    </w:p>
    <w:p w:rsidR="00565068" w:rsidRPr="00AD66C0" w:rsidRDefault="00565068" w:rsidP="004B32CC">
      <w:pPr>
        <w:ind w:firstLine="708"/>
        <w:jc w:val="both"/>
        <w:rPr>
          <w:rFonts w:ascii="Georgia" w:hAnsi="Georgia" w:cs="Georgia"/>
          <w:sz w:val="22"/>
          <w:szCs w:val="22"/>
        </w:rPr>
      </w:pPr>
      <w:r w:rsidRPr="00AD66C0">
        <w:rPr>
          <w:rFonts w:ascii="Georgia" w:hAnsi="Georgia" w:cs="Georgia"/>
          <w:sz w:val="22"/>
          <w:szCs w:val="22"/>
        </w:rPr>
        <w:t>La Commissione, nel proseguire i lavori, ha individuato</w:t>
      </w:r>
      <w:r w:rsidRPr="00AD66C0">
        <w:rPr>
          <w:rFonts w:ascii="Georgia" w:hAnsi="Georgia" w:cs="Georgia"/>
          <w:b/>
          <w:bCs/>
          <w:sz w:val="22"/>
          <w:szCs w:val="22"/>
        </w:rPr>
        <w:t xml:space="preserve"> quattro grandi settori </w:t>
      </w:r>
      <w:r w:rsidRPr="00AD66C0">
        <w:rPr>
          <w:rFonts w:ascii="Georgia" w:hAnsi="Georgia" w:cs="Georgia"/>
          <w:sz w:val="22"/>
          <w:szCs w:val="22"/>
        </w:rPr>
        <w:t xml:space="preserve">su cui svolgere un più approfondito esame: </w:t>
      </w:r>
    </w:p>
    <w:p w:rsidR="00565068" w:rsidRPr="00AD66C0" w:rsidRDefault="00565068" w:rsidP="0007356D">
      <w:pPr>
        <w:jc w:val="both"/>
        <w:rPr>
          <w:rFonts w:ascii="Georgia" w:hAnsi="Georgia" w:cs="Georgia"/>
          <w:b/>
          <w:bCs/>
          <w:sz w:val="22"/>
          <w:szCs w:val="22"/>
        </w:rPr>
      </w:pPr>
    </w:p>
    <w:p w:rsidR="00565068" w:rsidRPr="00AD66C0" w:rsidRDefault="00565068" w:rsidP="00A70536">
      <w:pPr>
        <w:pStyle w:val="ListParagraph"/>
        <w:numPr>
          <w:ilvl w:val="0"/>
          <w:numId w:val="6"/>
        </w:numPr>
        <w:jc w:val="both"/>
        <w:rPr>
          <w:rFonts w:ascii="Georgia" w:hAnsi="Georgia" w:cs="Georgia"/>
          <w:b/>
          <w:bCs/>
          <w:sz w:val="22"/>
          <w:szCs w:val="22"/>
        </w:rPr>
      </w:pPr>
      <w:r w:rsidRPr="00AD66C0">
        <w:rPr>
          <w:rFonts w:ascii="Georgia" w:hAnsi="Georgia" w:cs="Georgia"/>
          <w:b/>
          <w:bCs/>
          <w:sz w:val="22"/>
          <w:szCs w:val="22"/>
        </w:rPr>
        <w:t>gli appalti pubblici;</w:t>
      </w:r>
    </w:p>
    <w:p w:rsidR="00565068" w:rsidRPr="00AD66C0" w:rsidRDefault="00565068" w:rsidP="00A70536">
      <w:pPr>
        <w:pStyle w:val="ListParagraph"/>
        <w:numPr>
          <w:ilvl w:val="0"/>
          <w:numId w:val="6"/>
        </w:numPr>
        <w:jc w:val="both"/>
        <w:rPr>
          <w:rFonts w:ascii="Georgia" w:hAnsi="Georgia" w:cs="Georgia"/>
          <w:b/>
          <w:bCs/>
          <w:sz w:val="22"/>
          <w:szCs w:val="22"/>
        </w:rPr>
      </w:pPr>
      <w:r w:rsidRPr="00AD66C0">
        <w:rPr>
          <w:rFonts w:ascii="Georgia" w:hAnsi="Georgia" w:cs="Georgia"/>
          <w:b/>
          <w:bCs/>
          <w:sz w:val="22"/>
          <w:szCs w:val="22"/>
        </w:rPr>
        <w:t>la sanità;</w:t>
      </w:r>
    </w:p>
    <w:p w:rsidR="00565068" w:rsidRPr="00AD66C0" w:rsidRDefault="00565068" w:rsidP="00A70536">
      <w:pPr>
        <w:pStyle w:val="ListParagraph"/>
        <w:numPr>
          <w:ilvl w:val="0"/>
          <w:numId w:val="6"/>
        </w:numPr>
        <w:jc w:val="both"/>
        <w:rPr>
          <w:rFonts w:ascii="Georgia" w:hAnsi="Georgia" w:cs="Georgia"/>
          <w:b/>
          <w:bCs/>
          <w:sz w:val="22"/>
          <w:szCs w:val="22"/>
        </w:rPr>
      </w:pPr>
      <w:r w:rsidRPr="00AD66C0">
        <w:rPr>
          <w:rFonts w:ascii="Georgia" w:hAnsi="Georgia" w:cs="Georgia"/>
          <w:b/>
          <w:bCs/>
          <w:sz w:val="22"/>
          <w:szCs w:val="22"/>
        </w:rPr>
        <w:t>il governo del territorio;</w:t>
      </w:r>
    </w:p>
    <w:p w:rsidR="00565068" w:rsidRPr="00AD66C0" w:rsidRDefault="00565068" w:rsidP="00A70536">
      <w:pPr>
        <w:pStyle w:val="ListParagraph"/>
        <w:numPr>
          <w:ilvl w:val="0"/>
          <w:numId w:val="6"/>
        </w:numPr>
        <w:jc w:val="both"/>
        <w:rPr>
          <w:rFonts w:ascii="Georgia" w:hAnsi="Georgia" w:cs="Georgia"/>
          <w:b/>
          <w:bCs/>
          <w:sz w:val="22"/>
          <w:szCs w:val="22"/>
        </w:rPr>
      </w:pPr>
      <w:r w:rsidRPr="00AD66C0">
        <w:rPr>
          <w:rFonts w:ascii="Georgia" w:hAnsi="Georgia" w:cs="Georgia"/>
          <w:b/>
          <w:bCs/>
          <w:sz w:val="22"/>
          <w:szCs w:val="22"/>
        </w:rPr>
        <w:t>i controlli interni all’amministrazione.</w:t>
      </w:r>
    </w:p>
    <w:p w:rsidR="00565068" w:rsidRPr="00AD66C0" w:rsidRDefault="00565068" w:rsidP="004B32CC">
      <w:pPr>
        <w:pStyle w:val="ListParagraph"/>
        <w:ind w:left="360"/>
        <w:jc w:val="both"/>
        <w:rPr>
          <w:rFonts w:ascii="Georgia" w:hAnsi="Georgia" w:cs="Georgia"/>
          <w:b/>
          <w:bCs/>
          <w:sz w:val="22"/>
          <w:szCs w:val="22"/>
        </w:rPr>
      </w:pPr>
    </w:p>
    <w:p w:rsidR="00565068" w:rsidRPr="00AD66C0" w:rsidRDefault="00565068" w:rsidP="004B32CC">
      <w:pPr>
        <w:ind w:firstLine="708"/>
        <w:jc w:val="both"/>
        <w:rPr>
          <w:rFonts w:ascii="Georgia" w:hAnsi="Georgia" w:cs="Georgia"/>
          <w:sz w:val="22"/>
          <w:szCs w:val="22"/>
        </w:rPr>
      </w:pPr>
      <w:r w:rsidRPr="00AD66C0">
        <w:rPr>
          <w:rFonts w:ascii="Georgia" w:hAnsi="Georgia" w:cs="Georgia"/>
          <w:sz w:val="22"/>
          <w:szCs w:val="22"/>
        </w:rPr>
        <w:t>Per ciascuno di questi, la Commissione ha elaborato un</w:t>
      </w:r>
      <w:r w:rsidRPr="00AD66C0">
        <w:rPr>
          <w:rFonts w:ascii="Georgia" w:hAnsi="Georgia" w:cs="Georgia"/>
          <w:b/>
          <w:bCs/>
          <w:sz w:val="22"/>
          <w:szCs w:val="22"/>
        </w:rPr>
        <w:t xml:space="preserve"> Piano di audizioni istituzionali e di esperti qualificati: </w:t>
      </w:r>
      <w:r w:rsidRPr="00AD66C0">
        <w:rPr>
          <w:rFonts w:ascii="Georgia" w:hAnsi="Georgia" w:cs="Georgia"/>
          <w:sz w:val="22"/>
          <w:szCs w:val="22"/>
        </w:rPr>
        <w:t>all’esito dei lavori, al più tardi tra maggio e giugno 2012, proporrà ulteriori misure di prevenzione di tipo settoriale.</w:t>
      </w:r>
    </w:p>
    <w:p w:rsidR="00565068" w:rsidRPr="00AD66C0" w:rsidRDefault="00565068" w:rsidP="004B32CC">
      <w:pPr>
        <w:ind w:firstLine="708"/>
        <w:jc w:val="both"/>
        <w:rPr>
          <w:rFonts w:ascii="Georgia" w:hAnsi="Georgia" w:cs="Georgia"/>
          <w:i/>
          <w:iCs/>
          <w:sz w:val="22"/>
          <w:szCs w:val="22"/>
        </w:rPr>
      </w:pPr>
      <w:r w:rsidRPr="00AD66C0">
        <w:rPr>
          <w:rFonts w:ascii="Georgia" w:hAnsi="Georgia" w:cs="Georgia"/>
          <w:sz w:val="22"/>
          <w:szCs w:val="22"/>
        </w:rPr>
        <w:t xml:space="preserve">Nel corso del prosieguo dei lavori, la Commissione incontrerà nuovamente l’OCSE, anche al fine di approfondire, nel corso di un seminario dedicato, il tema delle modalità operative da seguire nel garantire la necessaria tutela del </w:t>
      </w:r>
      <w:r w:rsidRPr="00AD66C0">
        <w:rPr>
          <w:rFonts w:ascii="Georgia" w:hAnsi="Georgia" w:cs="Georgia"/>
          <w:i/>
          <w:iCs/>
          <w:sz w:val="22"/>
          <w:szCs w:val="22"/>
        </w:rPr>
        <w:t>whisteblower.</w:t>
      </w:r>
    </w:p>
    <w:p w:rsidR="00565068" w:rsidRPr="00AD66C0" w:rsidRDefault="00565068" w:rsidP="004B32CC">
      <w:pPr>
        <w:ind w:firstLine="708"/>
        <w:jc w:val="both"/>
        <w:rPr>
          <w:rFonts w:ascii="Georgia" w:hAnsi="Georgia" w:cs="Georgia"/>
          <w:sz w:val="22"/>
          <w:szCs w:val="22"/>
        </w:rPr>
      </w:pPr>
      <w:r w:rsidRPr="00AD66C0">
        <w:rPr>
          <w:rFonts w:ascii="Georgia" w:hAnsi="Georgia" w:cs="Georgia"/>
          <w:sz w:val="22"/>
          <w:szCs w:val="22"/>
        </w:rPr>
        <w:t xml:space="preserve">Infine, la Commissione – su indicazione dei Ministri della pubblica amministrazione e dell’interno – sta mettendo a punto una </w:t>
      </w:r>
      <w:r w:rsidRPr="00AD66C0">
        <w:rPr>
          <w:rFonts w:ascii="Georgia" w:hAnsi="Georgia" w:cs="Georgia"/>
          <w:b/>
          <w:bCs/>
          <w:sz w:val="22"/>
          <w:szCs w:val="22"/>
        </w:rPr>
        <w:t>strategia nazionale di prevenzione della corruzione</w:t>
      </w:r>
      <w:r w:rsidRPr="00AD66C0">
        <w:rPr>
          <w:rFonts w:ascii="Georgia" w:hAnsi="Georgia" w:cs="Georgia"/>
          <w:sz w:val="22"/>
          <w:szCs w:val="22"/>
        </w:rPr>
        <w:t xml:space="preserve"> che coinvolga la rete delle Prefetture. Queste ultime, infatti, diventeranno i terminali sul territorio di cui l’Autorità nazionale anticorruzione potrà avvalersi nel supportare le amministrazioni locali in sede di elaborazione ed attuazione dei piani organizzativi, oltre che nel verificarne la coerenza con le linee guida indicate dalla stessa Autorità.</w:t>
      </w:r>
    </w:p>
    <w:p w:rsidR="00565068" w:rsidRPr="00AD66C0" w:rsidRDefault="00565068" w:rsidP="00AD66C0">
      <w:pPr>
        <w:ind w:firstLine="709"/>
        <w:jc w:val="both"/>
        <w:rPr>
          <w:rFonts w:ascii="Georgia" w:hAnsi="Georgia" w:cs="Georgia"/>
          <w:sz w:val="22"/>
          <w:szCs w:val="22"/>
        </w:rPr>
      </w:pPr>
      <w:r w:rsidRPr="00AD66C0">
        <w:rPr>
          <w:rFonts w:ascii="Georgia" w:hAnsi="Georgia" w:cs="Georgia"/>
          <w:sz w:val="22"/>
          <w:szCs w:val="22"/>
        </w:rPr>
        <w:t xml:space="preserve">Il 22 marzo è prevista un’audizione presso la Commissione ministeriale dei vertici del Ministero dell’interno volta a mettere a punto e definire la proposta di coinvolgimento delle Prefetture.  </w:t>
      </w:r>
    </w:p>
    <w:sectPr w:rsidR="00565068" w:rsidRPr="00AD66C0" w:rsidSect="0024770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068" w:rsidRDefault="00565068" w:rsidP="0007356D">
      <w:r>
        <w:separator/>
      </w:r>
    </w:p>
  </w:endnote>
  <w:endnote w:type="continuationSeparator" w:id="0">
    <w:p w:rsidR="00565068" w:rsidRDefault="00565068" w:rsidP="000735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ngs">
    <w:altName w:val="MS Mincho"/>
    <w:panose1 w:val="00000000000000000000"/>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068" w:rsidRDefault="00565068" w:rsidP="0007356D">
      <w:r>
        <w:separator/>
      </w:r>
    </w:p>
  </w:footnote>
  <w:footnote w:type="continuationSeparator" w:id="0">
    <w:p w:rsidR="00565068" w:rsidRDefault="00565068" w:rsidP="000735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3489C"/>
    <w:multiLevelType w:val="hybridMultilevel"/>
    <w:tmpl w:val="02723A5C"/>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nsid w:val="1A0C0703"/>
    <w:multiLevelType w:val="hybridMultilevel"/>
    <w:tmpl w:val="AFFA78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
    <w:nsid w:val="43002A7C"/>
    <w:multiLevelType w:val="hybridMultilevel"/>
    <w:tmpl w:val="507C3E5C"/>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nsid w:val="54B4484D"/>
    <w:multiLevelType w:val="hybridMultilevel"/>
    <w:tmpl w:val="AFA859F6"/>
    <w:lvl w:ilvl="0" w:tplc="B666D420">
      <w:start w:val="1"/>
      <w:numFmt w:val="upperLetter"/>
      <w:lvlText w:val="%1."/>
      <w:lvlJc w:val="left"/>
      <w:pPr>
        <w:ind w:left="795" w:hanging="360"/>
      </w:pPr>
      <w:rPr>
        <w:rFonts w:ascii="Times New Roman" w:eastAsia="Times New Roman" w:hAnsi="Times New Roman"/>
      </w:rPr>
    </w:lvl>
    <w:lvl w:ilvl="1" w:tplc="04100003">
      <w:start w:val="1"/>
      <w:numFmt w:val="bullet"/>
      <w:lvlText w:val="o"/>
      <w:lvlJc w:val="left"/>
      <w:pPr>
        <w:ind w:left="1515" w:hanging="360"/>
      </w:pPr>
      <w:rPr>
        <w:rFonts w:ascii="Courier New" w:hAnsi="Courier New" w:cs="Courier New" w:hint="default"/>
      </w:rPr>
    </w:lvl>
    <w:lvl w:ilvl="2" w:tplc="04100005">
      <w:start w:val="1"/>
      <w:numFmt w:val="bullet"/>
      <w:lvlText w:val=""/>
      <w:lvlJc w:val="left"/>
      <w:pPr>
        <w:ind w:left="2235" w:hanging="360"/>
      </w:pPr>
      <w:rPr>
        <w:rFonts w:ascii="Wingdings" w:hAnsi="Wingdings" w:cs="Wingdings" w:hint="default"/>
      </w:rPr>
    </w:lvl>
    <w:lvl w:ilvl="3" w:tplc="04100001">
      <w:start w:val="1"/>
      <w:numFmt w:val="bullet"/>
      <w:lvlText w:val=""/>
      <w:lvlJc w:val="left"/>
      <w:pPr>
        <w:ind w:left="2955" w:hanging="360"/>
      </w:pPr>
      <w:rPr>
        <w:rFonts w:ascii="Symbol" w:hAnsi="Symbol" w:cs="Symbol" w:hint="default"/>
      </w:rPr>
    </w:lvl>
    <w:lvl w:ilvl="4" w:tplc="04100003">
      <w:start w:val="1"/>
      <w:numFmt w:val="bullet"/>
      <w:lvlText w:val="o"/>
      <w:lvlJc w:val="left"/>
      <w:pPr>
        <w:ind w:left="3675" w:hanging="360"/>
      </w:pPr>
      <w:rPr>
        <w:rFonts w:ascii="Courier New" w:hAnsi="Courier New" w:cs="Courier New" w:hint="default"/>
      </w:rPr>
    </w:lvl>
    <w:lvl w:ilvl="5" w:tplc="04100005">
      <w:start w:val="1"/>
      <w:numFmt w:val="bullet"/>
      <w:lvlText w:val=""/>
      <w:lvlJc w:val="left"/>
      <w:pPr>
        <w:ind w:left="4395" w:hanging="360"/>
      </w:pPr>
      <w:rPr>
        <w:rFonts w:ascii="Wingdings" w:hAnsi="Wingdings" w:cs="Wingdings" w:hint="default"/>
      </w:rPr>
    </w:lvl>
    <w:lvl w:ilvl="6" w:tplc="04100001">
      <w:start w:val="1"/>
      <w:numFmt w:val="bullet"/>
      <w:lvlText w:val=""/>
      <w:lvlJc w:val="left"/>
      <w:pPr>
        <w:ind w:left="5115" w:hanging="360"/>
      </w:pPr>
      <w:rPr>
        <w:rFonts w:ascii="Symbol" w:hAnsi="Symbol" w:cs="Symbol" w:hint="default"/>
      </w:rPr>
    </w:lvl>
    <w:lvl w:ilvl="7" w:tplc="04100003">
      <w:start w:val="1"/>
      <w:numFmt w:val="bullet"/>
      <w:lvlText w:val="o"/>
      <w:lvlJc w:val="left"/>
      <w:pPr>
        <w:ind w:left="5835" w:hanging="360"/>
      </w:pPr>
      <w:rPr>
        <w:rFonts w:ascii="Courier New" w:hAnsi="Courier New" w:cs="Courier New" w:hint="default"/>
      </w:rPr>
    </w:lvl>
    <w:lvl w:ilvl="8" w:tplc="04100005">
      <w:start w:val="1"/>
      <w:numFmt w:val="bullet"/>
      <w:lvlText w:val=""/>
      <w:lvlJc w:val="left"/>
      <w:pPr>
        <w:ind w:left="6555" w:hanging="360"/>
      </w:pPr>
      <w:rPr>
        <w:rFonts w:ascii="Wingdings" w:hAnsi="Wingdings" w:cs="Wingdings" w:hint="default"/>
      </w:rPr>
    </w:lvl>
  </w:abstractNum>
  <w:abstractNum w:abstractNumId="4">
    <w:nsid w:val="5AA0718F"/>
    <w:multiLevelType w:val="hybridMultilevel"/>
    <w:tmpl w:val="F4702114"/>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5">
    <w:nsid w:val="607B1BBC"/>
    <w:multiLevelType w:val="hybridMultilevel"/>
    <w:tmpl w:val="3F840388"/>
    <w:lvl w:ilvl="0" w:tplc="0410000F">
      <w:start w:val="1"/>
      <w:numFmt w:val="decimal"/>
      <w:lvlText w:val="%1."/>
      <w:lvlJc w:val="left"/>
      <w:pPr>
        <w:ind w:left="795" w:hanging="360"/>
      </w:pPr>
    </w:lvl>
    <w:lvl w:ilvl="1" w:tplc="04100019">
      <w:start w:val="1"/>
      <w:numFmt w:val="lowerLetter"/>
      <w:lvlText w:val="%2."/>
      <w:lvlJc w:val="left"/>
      <w:pPr>
        <w:ind w:left="1515" w:hanging="360"/>
      </w:pPr>
    </w:lvl>
    <w:lvl w:ilvl="2" w:tplc="0410001B">
      <w:start w:val="1"/>
      <w:numFmt w:val="lowerRoman"/>
      <w:lvlText w:val="%3."/>
      <w:lvlJc w:val="right"/>
      <w:pPr>
        <w:ind w:left="2235" w:hanging="180"/>
      </w:pPr>
    </w:lvl>
    <w:lvl w:ilvl="3" w:tplc="0410000F">
      <w:start w:val="1"/>
      <w:numFmt w:val="decimal"/>
      <w:lvlText w:val="%4."/>
      <w:lvlJc w:val="left"/>
      <w:pPr>
        <w:ind w:left="2955" w:hanging="360"/>
      </w:pPr>
    </w:lvl>
    <w:lvl w:ilvl="4" w:tplc="04100019">
      <w:start w:val="1"/>
      <w:numFmt w:val="lowerLetter"/>
      <w:lvlText w:val="%5."/>
      <w:lvlJc w:val="left"/>
      <w:pPr>
        <w:ind w:left="3675" w:hanging="360"/>
      </w:pPr>
    </w:lvl>
    <w:lvl w:ilvl="5" w:tplc="0410001B">
      <w:start w:val="1"/>
      <w:numFmt w:val="lowerRoman"/>
      <w:lvlText w:val="%6."/>
      <w:lvlJc w:val="right"/>
      <w:pPr>
        <w:ind w:left="4395" w:hanging="180"/>
      </w:pPr>
    </w:lvl>
    <w:lvl w:ilvl="6" w:tplc="0410000F">
      <w:start w:val="1"/>
      <w:numFmt w:val="decimal"/>
      <w:lvlText w:val="%7."/>
      <w:lvlJc w:val="left"/>
      <w:pPr>
        <w:ind w:left="5115" w:hanging="360"/>
      </w:pPr>
    </w:lvl>
    <w:lvl w:ilvl="7" w:tplc="04100019">
      <w:start w:val="1"/>
      <w:numFmt w:val="lowerLetter"/>
      <w:lvlText w:val="%8."/>
      <w:lvlJc w:val="left"/>
      <w:pPr>
        <w:ind w:left="5835" w:hanging="360"/>
      </w:pPr>
    </w:lvl>
    <w:lvl w:ilvl="8" w:tplc="0410001B">
      <w:start w:val="1"/>
      <w:numFmt w:val="lowerRoman"/>
      <w:lvlText w:val="%9."/>
      <w:lvlJc w:val="right"/>
      <w:pPr>
        <w:ind w:left="6555" w:hanging="180"/>
      </w:pPr>
    </w:lvl>
  </w:abstractNum>
  <w:abstractNum w:abstractNumId="6">
    <w:nsid w:val="7094354C"/>
    <w:multiLevelType w:val="hybridMultilevel"/>
    <w:tmpl w:val="E53AA6E4"/>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45CB"/>
    <w:rsid w:val="000410BA"/>
    <w:rsid w:val="00067C1C"/>
    <w:rsid w:val="0007356D"/>
    <w:rsid w:val="000D0A46"/>
    <w:rsid w:val="0016422B"/>
    <w:rsid w:val="00175748"/>
    <w:rsid w:val="00177E75"/>
    <w:rsid w:val="00203177"/>
    <w:rsid w:val="00247700"/>
    <w:rsid w:val="00294966"/>
    <w:rsid w:val="00331303"/>
    <w:rsid w:val="00374DD1"/>
    <w:rsid w:val="004A0D21"/>
    <w:rsid w:val="004B32CC"/>
    <w:rsid w:val="00565068"/>
    <w:rsid w:val="00595878"/>
    <w:rsid w:val="005D29F5"/>
    <w:rsid w:val="0067750F"/>
    <w:rsid w:val="00761A9F"/>
    <w:rsid w:val="007B4AFA"/>
    <w:rsid w:val="008044A0"/>
    <w:rsid w:val="00885B1C"/>
    <w:rsid w:val="008D47C2"/>
    <w:rsid w:val="009902FA"/>
    <w:rsid w:val="00A70536"/>
    <w:rsid w:val="00AD66C0"/>
    <w:rsid w:val="00BA54E5"/>
    <w:rsid w:val="00C140C7"/>
    <w:rsid w:val="00C61E0B"/>
    <w:rsid w:val="00C645CB"/>
    <w:rsid w:val="00D23FAE"/>
    <w:rsid w:val="00D51E58"/>
    <w:rsid w:val="00DC6FA5"/>
    <w:rsid w:val="00E115B8"/>
    <w:rsid w:val="00E23C66"/>
    <w:rsid w:val="00E82DBE"/>
    <w:rsid w:val="00EC04E8"/>
    <w:rsid w:val="00EC0692"/>
    <w:rsid w:val="00F00EEF"/>
    <w:rsid w:val="00F2035E"/>
    <w:rsid w:val="00F2483B"/>
    <w:rsid w:val="00FD625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56D"/>
    <w:rPr>
      <w:rFonts w:ascii="Times New Roman" w:eastAsia="MS Minngs"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645CB"/>
    <w:pPr>
      <w:spacing w:before="100" w:beforeAutospacing="1" w:after="100" w:afterAutospacing="1"/>
    </w:pPr>
  </w:style>
  <w:style w:type="paragraph" w:styleId="FootnoteText">
    <w:name w:val="footnote text"/>
    <w:aliases w:val="Testo nota a piè di pagina Carattere1,Testo nota a piè di pagina Carattere Carattere,Testo nota a piè di pagina Carattere2 Carattere Carattere,Testo nota a piè di pagina Carattere Carattere1 Carattere Carattere,Carattere"/>
    <w:basedOn w:val="Normal"/>
    <w:link w:val="FootnoteTextChar"/>
    <w:uiPriority w:val="99"/>
    <w:semiHidden/>
    <w:rsid w:val="0007356D"/>
    <w:rPr>
      <w:sz w:val="20"/>
      <w:szCs w:val="20"/>
    </w:rPr>
  </w:style>
  <w:style w:type="character" w:customStyle="1" w:styleId="FootnoteTextChar">
    <w:name w:val="Footnote Text Char"/>
    <w:aliases w:val="Testo nota a piè di pagina Carattere1 Char,Testo nota a piè di pagina Carattere Carattere Char,Testo nota a piè di pagina Carattere2 Carattere Carattere Char,Testo nota a piè di pagina Carattere Carattere1 Carattere Carattere Char"/>
    <w:basedOn w:val="DefaultParagraphFont"/>
    <w:link w:val="FootnoteText"/>
    <w:uiPriority w:val="99"/>
    <w:semiHidden/>
    <w:locked/>
    <w:rsid w:val="0007356D"/>
    <w:rPr>
      <w:rFonts w:ascii="Times New Roman" w:eastAsia="MS Minngs" w:hAnsi="Times New Roman" w:cs="Times New Roman"/>
      <w:sz w:val="20"/>
      <w:szCs w:val="20"/>
      <w:lang w:eastAsia="it-IT"/>
    </w:rPr>
  </w:style>
  <w:style w:type="character" w:styleId="FootnoteReference">
    <w:name w:val="footnote reference"/>
    <w:basedOn w:val="DefaultParagraphFont"/>
    <w:uiPriority w:val="99"/>
    <w:semiHidden/>
    <w:rsid w:val="0007356D"/>
    <w:rPr>
      <w:vertAlign w:val="superscript"/>
    </w:rPr>
  </w:style>
  <w:style w:type="paragraph" w:styleId="ListParagraph">
    <w:name w:val="List Paragraph"/>
    <w:basedOn w:val="Normal"/>
    <w:uiPriority w:val="99"/>
    <w:qFormat/>
    <w:rsid w:val="00DC6FA5"/>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821</TotalTime>
  <Pages>3</Pages>
  <Words>1512</Words>
  <Characters>8624</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r.garofoli</dc:creator>
  <cp:keywords/>
  <dc:description/>
  <cp:lastModifiedBy>gsgueo</cp:lastModifiedBy>
  <cp:revision>14</cp:revision>
  <cp:lastPrinted>2012-03-15T07:58:00Z</cp:lastPrinted>
  <dcterms:created xsi:type="dcterms:W3CDTF">2012-03-14T19:54:00Z</dcterms:created>
  <dcterms:modified xsi:type="dcterms:W3CDTF">2012-03-21T20:01:00Z</dcterms:modified>
</cp:coreProperties>
</file>